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pPr>
    </w:p>
    <w:p>
      <w:pPr>
        <w:jc w:val="both"/>
        <w:rPr>
          <w:rFonts w:hint="eastAsia"/>
          <w:lang w:eastAsia="zh-CN"/>
        </w:rPr>
      </w:pPr>
    </w:p>
    <w:tbl>
      <w:tblPr>
        <w:tblStyle w:val="21"/>
        <w:tblW w:w="853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9" w:hRule="exact"/>
          <w:jc w:val="center"/>
        </w:trPr>
        <w:tc>
          <w:tcPr>
            <w:tcW w:w="8533" w:type="dxa"/>
            <w:vAlign w:val="center"/>
          </w:tcPr>
          <w:p>
            <w:pPr>
              <w:keepNext w:val="0"/>
              <w:keepLines w:val="0"/>
              <w:pageBreakBefore w:val="0"/>
              <w:widowControl w:val="0"/>
              <w:kinsoku/>
              <w:wordWrap/>
              <w:overflowPunct/>
              <w:topLinePunct w:val="0"/>
              <w:autoSpaceDE/>
              <w:autoSpaceDN/>
              <w:bidi w:val="0"/>
              <w:adjustRightInd/>
              <w:snapToGrid w:val="0"/>
              <w:spacing w:before="313" w:beforeLines="100" w:line="800" w:lineRule="exact"/>
              <w:ind w:left="0" w:leftChars="0" w:firstLine="0" w:firstLineChars="0"/>
              <w:jc w:val="distribute"/>
              <w:textAlignment w:val="auto"/>
              <w:rPr>
                <w:rFonts w:hint="eastAsia" w:ascii="华文中宋" w:hAnsi="华文中宋" w:eastAsia="方正小标宋简体"/>
                <w:b/>
                <w:color w:val="FF0000"/>
                <w:spacing w:val="20"/>
                <w:w w:val="50"/>
                <w:kern w:val="0"/>
                <w:sz w:val="110"/>
                <w:szCs w:val="44"/>
                <w:lang w:val="en-US" w:eastAsia="zh-CN"/>
              </w:rPr>
            </w:pPr>
            <w:r>
              <w:rPr>
                <w:rFonts w:hint="eastAsia" w:ascii="方正小标宋简体" w:hAnsi="方正小标宋简体" w:eastAsia="方正小标宋简体" w:cs="方正小标宋简体"/>
                <w:b w:val="0"/>
                <w:bCs/>
                <w:color w:val="FF0000"/>
                <w:spacing w:val="-23"/>
                <w:w w:val="50"/>
                <w:kern w:val="0"/>
                <w:sz w:val="96"/>
                <w:szCs w:val="96"/>
              </w:rPr>
              <w:t>温州市</w:t>
            </w:r>
            <w:r>
              <w:rPr>
                <w:rFonts w:hint="eastAsia" w:ascii="方正小标宋简体" w:hAnsi="方正小标宋简体" w:eastAsia="方正小标宋简体" w:cs="方正小标宋简体"/>
                <w:b w:val="0"/>
                <w:bCs/>
                <w:color w:val="FF0000"/>
                <w:spacing w:val="-23"/>
                <w:w w:val="50"/>
                <w:kern w:val="0"/>
                <w:sz w:val="96"/>
                <w:szCs w:val="96"/>
                <w:lang w:eastAsia="zh-CN"/>
              </w:rPr>
              <w:t>公共资源交易管理委员会办公室</w:t>
            </w:r>
            <w:r>
              <w:rPr>
                <w:rFonts w:hint="eastAsia" w:ascii="方正小标宋简体" w:hAnsi="方正小标宋简体" w:eastAsia="方正小标宋简体" w:cs="方正小标宋简体"/>
                <w:b w:val="0"/>
                <w:bCs/>
                <w:color w:val="FF0000"/>
                <w:spacing w:val="-23"/>
                <w:w w:val="50"/>
                <w:kern w:val="0"/>
                <w:sz w:val="96"/>
                <w:szCs w:val="96"/>
                <w:lang w:val="en-US" w:eastAsia="zh-CN"/>
              </w:rPr>
              <w:t>文件</w:t>
            </w:r>
          </w:p>
        </w:tc>
      </w:tr>
    </w:tbl>
    <w:p>
      <w:pPr>
        <w:keepNext w:val="0"/>
        <w:keepLines w:val="0"/>
        <w:pageBreakBefore w:val="0"/>
        <w:widowControl/>
        <w:kinsoku/>
        <w:wordWrap/>
        <w:overflowPunct/>
        <w:topLinePunct w:val="0"/>
        <w:autoSpaceDE/>
        <w:autoSpaceDN/>
        <w:bidi w:val="0"/>
        <w:adjustRightInd w:val="0"/>
        <w:snapToGrid w:val="0"/>
        <w:spacing w:after="0"/>
        <w:textAlignment w:val="auto"/>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lang w:eastAsia="zh-CN"/>
        </w:rPr>
      </w:pPr>
    </w:p>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温资管办〔</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9号</w:t>
      </w:r>
    </w:p>
    <w:p>
      <w: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182880</wp:posOffset>
                </wp:positionV>
                <wp:extent cx="5486400" cy="0"/>
                <wp:effectExtent l="0" t="19050" r="0" b="1905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5pt;margin-top:14.4pt;height:0pt;width:432pt;z-index:251659264;mso-width-relative:page;mso-height-relative:page;" filled="f" stroked="t" coordsize="21600,21600" o:gfxdata="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kXRe9oAAAAI&#10;AQAADwAAAAAAAAABACAAAAAiAAAAZHJzL2Rvd25yZXYueG1sUEsBAhQAFAAAAAgAh07iQOOL2Vnh&#10;AQAApQMAAA4AAAAAAAAAAQAgAAAAKQEAAGRycy9lMm9Eb2MueG1sUEsFBgAAAAAGAAYAWQEAAHwF&#10;AAAAAA==&#10;">
                <v:fill on="f" focussize="0,0"/>
                <v:stroke weight="3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sz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w:t>
      </w:r>
      <w:r>
        <w:rPr>
          <w:rFonts w:hint="default" w:ascii="方正小标宋简体" w:hAnsi="方正小标宋简体" w:eastAsia="方正小标宋简体" w:cs="方正小标宋简体"/>
          <w:b w:val="0"/>
          <w:bCs w:val="0"/>
          <w:color w:val="000000" w:themeColor="text1"/>
          <w:sz w:val="44"/>
          <w:szCs w:val="44"/>
          <w:lang w:val="en" w:eastAsia="zh-CN"/>
          <w14:textFill>
            <w14:solidFill>
              <w14:schemeClr w14:val="tx1"/>
            </w14:solidFill>
          </w14:textFill>
        </w:rPr>
        <w:t>3</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年第</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一期、第二期</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在</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建工程项目标</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后履约检查</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情况的</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联合</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通报</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outlineLvl w:val="9"/>
        <w:rPr>
          <w:rFonts w:hint="eastAsia" w:ascii="仿宋" w:hAnsi="仿宋"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outlineLvl w:val="9"/>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各有关单位</w:t>
      </w:r>
      <w:r>
        <w:rPr>
          <w:rFonts w:hint="eastAsia" w:ascii="仿宋" w:hAnsi="仿宋" w:eastAsia="仿宋"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为贯彻落实市纪委市监委关于开展损害营商环境问题专项整治部署要求，进一步打击</w:t>
      </w:r>
      <w:r>
        <w:rPr>
          <w:rFonts w:hint="eastAsia" w:ascii="仿宋" w:hAnsi="仿宋" w:eastAsia="仿宋" w:cs="仿宋"/>
          <w:color w:val="auto"/>
          <w:sz w:val="32"/>
          <w:szCs w:val="32"/>
          <w:u w:val="none"/>
          <w:lang w:eastAsia="zh-CN"/>
        </w:rPr>
        <w:t>招投标领域重大违法违规违纪行为</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规范合同履约行为，促进我市建筑业健康发展，营造良好的营商环境，根据《温州市人民政府关于进一步规范工程建设项目招标投标活动的实施意见》（温政发〔20</w:t>
      </w:r>
      <w:r>
        <w:rPr>
          <w:rFonts w:hint="eastAsia" w:ascii="仿宋" w:hAnsi="仿宋" w:eastAsia="仿宋" w:cs="仿宋"/>
          <w:color w:val="auto"/>
          <w:sz w:val="32"/>
          <w:szCs w:val="32"/>
          <w:u w:val="none"/>
          <w:lang w:val="en-US" w:eastAsia="zh-CN"/>
        </w:rPr>
        <w:t>21</w:t>
      </w:r>
      <w:r>
        <w:rPr>
          <w:rFonts w:hint="eastAsia" w:ascii="仿宋" w:hAnsi="仿宋" w:eastAsia="仿宋" w:cs="仿宋"/>
          <w:color w:val="auto"/>
          <w:sz w:val="32"/>
          <w:szCs w:val="32"/>
          <w:u w:val="none"/>
          <w:lang w:eastAsia="zh-CN"/>
        </w:rPr>
        <w:t>〕1</w:t>
      </w: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lang w:eastAsia="zh-CN"/>
        </w:rPr>
        <w:t>号）、《温州市本级建设工程项目标后履约联合检查方案》（温政服</w:t>
      </w:r>
      <w:r>
        <w:rPr>
          <w:rFonts w:hint="eastAsia" w:ascii="仿宋" w:hAnsi="仿宋" w:eastAsia="仿宋" w:cs="仿宋"/>
          <w:color w:val="auto"/>
          <w:sz w:val="32"/>
          <w:szCs w:val="32"/>
          <w:u w:val="none"/>
          <w:lang w:val="en-US" w:eastAsia="zh-CN"/>
        </w:rPr>
        <w:t>〔2019〕57号</w:t>
      </w:r>
      <w:r>
        <w:rPr>
          <w:rFonts w:hint="eastAsia" w:ascii="仿宋" w:hAnsi="仿宋" w:eastAsia="仿宋" w:cs="仿宋"/>
          <w:color w:val="auto"/>
          <w:sz w:val="32"/>
          <w:szCs w:val="32"/>
          <w:u w:val="none"/>
          <w:lang w:eastAsia="zh-CN"/>
        </w:rPr>
        <w:t>）等文件精神，</w:t>
      </w:r>
      <w:r>
        <w:rPr>
          <w:rFonts w:hint="eastAsia" w:ascii="仿宋" w:hAnsi="仿宋" w:eastAsia="仿宋" w:cs="仿宋"/>
          <w:color w:val="auto"/>
          <w:sz w:val="32"/>
          <w:szCs w:val="32"/>
          <w:u w:val="none"/>
          <w:lang w:val="zh-CN" w:eastAsia="zh-CN"/>
        </w:rPr>
        <w:t>结合“公优廉一体化”监管机制建设要求，</w:t>
      </w:r>
      <w:r>
        <w:rPr>
          <w:rFonts w:hint="eastAsia" w:ascii="仿宋" w:hAnsi="仿宋" w:eastAsia="仿宋" w:cs="仿宋"/>
          <w:color w:val="auto"/>
          <w:sz w:val="32"/>
          <w:szCs w:val="32"/>
          <w:u w:val="none"/>
          <w:lang w:val="en-US" w:eastAsia="zh-CN"/>
        </w:rPr>
        <w:t>2023年3月27日至31日，温州</w:t>
      </w:r>
      <w:r>
        <w:rPr>
          <w:rFonts w:hint="eastAsia" w:ascii="仿宋" w:hAnsi="仿宋" w:eastAsia="仿宋" w:cs="仿宋"/>
          <w:color w:val="auto"/>
          <w:sz w:val="32"/>
          <w:szCs w:val="32"/>
          <w:u w:val="none"/>
          <w:lang w:eastAsia="zh-CN"/>
        </w:rPr>
        <w:t>市公共资源交易管委办联合温州市鹿城区、龙湾区、瓯海区政务服务中心及永嘉县公共资源交易中心，对永嘉县乌牛街道中心幼儿园建设工程、浙南科技城瑶溪北单元11-B-03地块中学附属工程等</w:t>
      </w:r>
      <w:r>
        <w:rPr>
          <w:rFonts w:hint="eastAsia" w:ascii="仿宋" w:hAnsi="仿宋" w:eastAsia="仿宋" w:cs="仿宋"/>
          <w:color w:val="auto"/>
          <w:sz w:val="32"/>
          <w:szCs w:val="32"/>
          <w:u w:val="none"/>
          <w:lang w:val="en-US" w:eastAsia="zh-CN"/>
        </w:rPr>
        <w:t>9</w:t>
      </w:r>
      <w:r>
        <w:rPr>
          <w:rFonts w:hint="eastAsia" w:ascii="仿宋" w:hAnsi="仿宋" w:eastAsia="仿宋" w:cs="仿宋"/>
          <w:color w:val="auto"/>
          <w:sz w:val="32"/>
          <w:szCs w:val="32"/>
          <w:u w:val="none"/>
          <w:lang w:eastAsia="zh-CN"/>
        </w:rPr>
        <w:t>个政府投资在建项目进行第一期专项检查</w:t>
      </w:r>
      <w:r>
        <w:rPr>
          <w:rFonts w:hint="eastAsia" w:ascii="仿宋" w:hAnsi="仿宋" w:eastAsia="仿宋" w:cs="仿宋"/>
          <w:color w:val="auto"/>
          <w:sz w:val="32"/>
          <w:szCs w:val="32"/>
          <w:u w:val="none"/>
          <w:lang w:val="en-US" w:eastAsia="zh-CN"/>
        </w:rPr>
        <w:t>；2023年6月15日至7月4日，温州</w:t>
      </w:r>
      <w:r>
        <w:rPr>
          <w:rFonts w:hint="eastAsia" w:ascii="仿宋" w:hAnsi="仿宋" w:eastAsia="仿宋" w:cs="仿宋"/>
          <w:color w:val="auto"/>
          <w:sz w:val="32"/>
          <w:szCs w:val="32"/>
          <w:u w:val="none"/>
          <w:lang w:eastAsia="zh-CN"/>
        </w:rPr>
        <w:t>市公共资源交易管委办联合瑞安市公共资源交易中心、平阳县资管办及温州市湾新区行政审批局，对瑞安市飞云江三桥南岸连接线飞云至仙降段提升改造工程SG01标段、平阳县昆阳镇A-13路工程、温州经济技术开发区D-45g、D-45c地块绿化及桥梁工程等16个政府投资在建项目进行第二期专项检查，现将</w:t>
      </w:r>
      <w:r>
        <w:rPr>
          <w:rFonts w:hint="default" w:ascii="仿宋" w:hAnsi="仿宋" w:eastAsia="仿宋" w:cs="仿宋"/>
          <w:color w:val="auto"/>
          <w:sz w:val="32"/>
          <w:szCs w:val="32"/>
          <w:u w:val="none"/>
          <w:lang w:val="en" w:eastAsia="zh-CN"/>
        </w:rPr>
        <w:t>这两期检查</w:t>
      </w:r>
      <w:r>
        <w:rPr>
          <w:rFonts w:hint="eastAsia" w:ascii="仿宋" w:hAnsi="仿宋" w:eastAsia="仿宋" w:cs="仿宋"/>
          <w:color w:val="auto"/>
          <w:sz w:val="32"/>
          <w:szCs w:val="32"/>
          <w:u w:val="none"/>
          <w:lang w:eastAsia="zh-CN"/>
        </w:rPr>
        <w:t>情况</w:t>
      </w:r>
      <w:r>
        <w:rPr>
          <w:rFonts w:hint="eastAsia" w:ascii="仿宋" w:hAnsi="仿宋" w:eastAsia="仿宋" w:cs="仿宋"/>
          <w:color w:val="auto"/>
          <w:sz w:val="32"/>
          <w:szCs w:val="32"/>
          <w:u w:val="none"/>
          <w:lang w:val="en-US" w:eastAsia="zh-CN"/>
        </w:rPr>
        <w:t>通报</w:t>
      </w:r>
      <w:r>
        <w:rPr>
          <w:rFonts w:hint="eastAsia" w:ascii="仿宋" w:hAnsi="仿宋" w:eastAsia="仿宋" w:cs="仿宋"/>
          <w:color w:val="auto"/>
          <w:sz w:val="32"/>
          <w:szCs w:val="32"/>
          <w:u w:val="none"/>
          <w:lang w:eastAsia="zh-CN"/>
        </w:rPr>
        <w:t>如下：</w:t>
      </w:r>
    </w:p>
    <w:p>
      <w:pPr>
        <w:keepNext w:val="0"/>
        <w:keepLines w:val="0"/>
        <w:pageBreakBefore w:val="0"/>
        <w:widowControl w:val="0"/>
        <w:kinsoku/>
        <w:wordWrap/>
        <w:overflowPunct/>
        <w:topLinePunct w:val="0"/>
        <w:autoSpaceDE/>
        <w:autoSpaceDN/>
        <w:bidi w:val="0"/>
        <w:adjustRightInd w:val="0"/>
        <w:snapToGrid/>
        <w:spacing w:line="560" w:lineRule="exact"/>
        <w:ind w:firstLine="626" w:firstLineChars="200"/>
        <w:jc w:val="both"/>
        <w:textAlignment w:val="auto"/>
        <w:outlineLvl w:val="9"/>
        <w:rPr>
          <w:rFonts w:hint="eastAsia" w:ascii="黑体" w:hAnsi="黑体" w:eastAsia="黑体" w:cs="黑体"/>
          <w:color w:val="000000" w:themeColor="text1"/>
          <w:w w:val="98"/>
          <w:sz w:val="32"/>
          <w:szCs w:val="32"/>
          <w:u w:val="none"/>
          <w:lang w:eastAsia="zh-CN"/>
          <w14:textFill>
            <w14:solidFill>
              <w14:schemeClr w14:val="tx1"/>
            </w14:solidFill>
          </w14:textFill>
        </w:rPr>
      </w:pPr>
      <w:r>
        <w:rPr>
          <w:rFonts w:hint="eastAsia" w:ascii="黑体" w:hAnsi="黑体" w:eastAsia="黑体" w:cs="黑体"/>
          <w:color w:val="000000" w:themeColor="text1"/>
          <w:w w:val="98"/>
          <w:sz w:val="32"/>
          <w:szCs w:val="32"/>
          <w:u w:val="none"/>
          <w:lang w:eastAsia="zh-CN"/>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000000"/>
          <w:sz w:val="32"/>
          <w:szCs w:val="32"/>
          <w:u w:val="none"/>
          <w:lang w:eastAsia="zh-CN"/>
        </w:rPr>
        <w:t>检查范围主要涉及施工主合同、分包合同签订情况；关键岗位人员备案和到岗</w:t>
      </w:r>
      <w:r>
        <w:rPr>
          <w:rFonts w:hint="eastAsia" w:ascii="仿宋" w:hAnsi="仿宋" w:eastAsia="仿宋" w:cs="仿宋"/>
          <w:color w:val="000000"/>
          <w:sz w:val="32"/>
          <w:szCs w:val="32"/>
          <w:u w:val="none"/>
          <w:lang w:val="en-US" w:eastAsia="zh-CN"/>
        </w:rPr>
        <w:t>履职情况；工程变更和工期执行情况等方面。</w:t>
      </w:r>
      <w:r>
        <w:rPr>
          <w:rFonts w:hint="eastAsia" w:ascii="仿宋" w:hAnsi="仿宋" w:eastAsia="仿宋" w:cs="仿宋"/>
          <w:color w:val="auto"/>
          <w:sz w:val="32"/>
          <w:szCs w:val="32"/>
          <w:lang w:eastAsia="zh-CN"/>
        </w:rPr>
        <w:t>总体来看，项目各方责任主体能够积极落实有关法律法规，对标后管理工作较为重视。项目业主按规定对项目实施公开招标，暂无发现各类不合理限制和隐性壁垒或违反规定指定分包单位的行为。施工单位在项目中标后，均与项目业主签订了施工合同，合同内容与中标通知书相符。但也存在项目主要管理人员管理不到位、监理单位履职不到位等问题。</w:t>
      </w:r>
    </w:p>
    <w:p>
      <w:pPr>
        <w:keepNext w:val="0"/>
        <w:keepLines w:val="0"/>
        <w:pageBreakBefore w:val="0"/>
        <w:widowControl w:val="0"/>
        <w:kinsoku/>
        <w:wordWrap/>
        <w:overflowPunct/>
        <w:topLinePunct w:val="0"/>
        <w:autoSpaceDE/>
        <w:autoSpaceDN/>
        <w:bidi w:val="0"/>
        <w:adjustRightInd w:val="0"/>
        <w:snapToGrid/>
        <w:spacing w:line="560" w:lineRule="exact"/>
        <w:ind w:firstLine="626" w:firstLineChars="200"/>
        <w:jc w:val="both"/>
        <w:textAlignment w:val="auto"/>
        <w:outlineLvl w:val="9"/>
        <w:rPr>
          <w:rFonts w:hint="eastAsia" w:ascii="黑体" w:hAnsi="黑体" w:eastAsia="黑体" w:cs="黑体"/>
          <w:color w:val="000000" w:themeColor="text1"/>
          <w:w w:val="98"/>
          <w:sz w:val="32"/>
          <w:szCs w:val="32"/>
          <w:u w:val="none"/>
          <w:lang w:eastAsia="zh-CN"/>
          <w14:textFill>
            <w14:solidFill>
              <w14:schemeClr w14:val="tx1"/>
            </w14:solidFill>
          </w14:textFill>
        </w:rPr>
      </w:pPr>
      <w:r>
        <w:rPr>
          <w:rFonts w:hint="eastAsia" w:ascii="黑体" w:hAnsi="黑体" w:eastAsia="黑体" w:cs="黑体"/>
          <w:color w:val="000000" w:themeColor="text1"/>
          <w:w w:val="98"/>
          <w:sz w:val="32"/>
          <w:szCs w:val="32"/>
          <w:u w:val="none"/>
          <w:lang w:eastAsia="zh-CN"/>
          <w14:textFill>
            <w14:solidFill>
              <w14:schemeClr w14:val="tx1"/>
            </w14:solidFill>
          </w14:textFill>
        </w:rPr>
        <w:t>二、</w:t>
      </w:r>
      <w:r>
        <w:rPr>
          <w:rFonts w:hint="eastAsia" w:ascii="黑体" w:hAnsi="黑体" w:eastAsia="黑体" w:cs="黑体"/>
          <w:color w:val="000000" w:themeColor="text1"/>
          <w:w w:val="98"/>
          <w:sz w:val="32"/>
          <w:szCs w:val="32"/>
          <w:u w:val="none"/>
          <w:lang w:val="en-US" w:eastAsia="zh-CN"/>
          <w14:textFill>
            <w14:solidFill>
              <w14:schemeClr w14:val="tx1"/>
            </w14:solidFill>
          </w14:textFill>
        </w:rPr>
        <w:t>存在</w:t>
      </w:r>
      <w:r>
        <w:rPr>
          <w:rFonts w:hint="eastAsia" w:ascii="黑体" w:hAnsi="黑体" w:eastAsia="黑体" w:cs="黑体"/>
          <w:color w:val="000000" w:themeColor="text1"/>
          <w:w w:val="98"/>
          <w:sz w:val="32"/>
          <w:szCs w:val="32"/>
          <w:u w:val="none"/>
          <w:lang w:eastAsia="zh-CN"/>
          <w14:textFill>
            <w14:solidFill>
              <w14:schemeClr w14:val="tx1"/>
            </w14:solidFill>
          </w14:textFill>
        </w:rPr>
        <w:t>问题</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楷体" w:hAnsi="楷体" w:eastAsia="楷体" w:cs="楷体"/>
          <w:color w:val="000000"/>
          <w:kern w:val="2"/>
          <w:sz w:val="32"/>
          <w:szCs w:val="32"/>
          <w:u w:val="none"/>
          <w:lang w:val="en-US" w:eastAsia="zh-CN" w:bidi="ar-SA"/>
        </w:rPr>
        <w:t>（一）施工现场有非合同单位备案人员参与实际管理，存在挂靠、转包嫌疑。</w:t>
      </w:r>
      <w:r>
        <w:rPr>
          <w:rFonts w:hint="eastAsia" w:ascii="仿宋" w:hAnsi="仿宋" w:eastAsia="仿宋" w:cs="仿宋"/>
          <w:b w:val="0"/>
          <w:bCs w:val="0"/>
          <w:color w:val="000000"/>
          <w:sz w:val="32"/>
          <w:szCs w:val="32"/>
          <w:u w:val="none"/>
          <w:lang w:val="en-US" w:eastAsia="zh-CN"/>
        </w:rPr>
        <w:t>两期检查中发现</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多个工程项目</w:t>
      </w:r>
      <w:r>
        <w:rPr>
          <w:rFonts w:hint="eastAsia" w:ascii="仿宋" w:hAnsi="仿宋" w:eastAsia="仿宋" w:cs="仿宋"/>
          <w:b w:val="0"/>
          <w:bCs w:val="0"/>
          <w:color w:val="000000"/>
          <w:sz w:val="32"/>
          <w:szCs w:val="32"/>
          <w:u w:val="none"/>
          <w:lang w:val="en-US" w:eastAsia="zh-CN"/>
        </w:rPr>
        <w:t>现场管理人员与备案人员不符，存在由</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非本单位人员进行实际管理的情形，或有挂靠、转包等重大嫌疑。</w:t>
      </w:r>
      <w:r>
        <w:rPr>
          <w:rFonts w:hint="eastAsia" w:ascii="仿宋" w:hAnsi="仿宋" w:eastAsia="仿宋" w:cs="仿宋"/>
          <w:sz w:val="32"/>
          <w:szCs w:val="32"/>
          <w:u w:val="none"/>
          <w:lang w:val="en-US" w:eastAsia="zh-CN"/>
        </w:rPr>
        <w:t>具体如下：浙南科技城瑶溪北单元11-B-03地块中学附属工程施工单位备案人员均未到岗且未办理请假手续，现场另有管理人员*杨生（身份证号4***29196501*****6）未提供劳动合同、社保缴纳信息及工资发放记录；国家高新技术开发区温州国际云软件谷基础设施龙湾区宏基路、兰江路、正龙路、横街路道路工程施工单位备案管理人员除材料员朱晓明外均未到岗，且朱晓明社保缴纳单位为浙江磐石建设有限公司，现场另有多名浙江磐石建设有限公司人员（刘滨、杨振等人）负责现场管理，监理单位备案监理人员均未到岗，现场另有监理人员李鹏原社保缴纳单位为浙江工正工程管理有限公司，目前已停保；温州经济技术开发区D-45g、D-45c地块绿化及桥梁工程关键岗位人员均未在岗，未提供备案材料，现场另有管理人员*辉焕（身份证号</w:t>
      </w:r>
      <w:r>
        <w:rPr>
          <w:rFonts w:hint="default" w:ascii="仿宋" w:hAnsi="仿宋" w:eastAsia="仿宋" w:cs="仿宋"/>
          <w:sz w:val="32"/>
          <w:szCs w:val="32"/>
          <w:u w:val="none"/>
          <w:lang w:val="en" w:eastAsia="zh-CN"/>
        </w:rPr>
        <w:t>3</w:t>
      </w:r>
      <w:r>
        <w:rPr>
          <w:rFonts w:hint="eastAsia" w:ascii="仿宋" w:hAnsi="仿宋" w:eastAsia="仿宋" w:cs="仿宋"/>
          <w:sz w:val="32"/>
          <w:szCs w:val="32"/>
          <w:u w:val="none"/>
          <w:lang w:val="en-US" w:eastAsia="zh-CN"/>
        </w:rPr>
        <w:t>***</w:t>
      </w:r>
      <w:r>
        <w:rPr>
          <w:rFonts w:hint="default" w:ascii="仿宋" w:hAnsi="仿宋" w:eastAsia="仿宋" w:cs="仿宋"/>
          <w:sz w:val="32"/>
          <w:szCs w:val="32"/>
          <w:u w:val="none"/>
          <w:lang w:val="en" w:eastAsia="zh-CN"/>
        </w:rPr>
        <w:t>29198612</w:t>
      </w:r>
      <w:r>
        <w:rPr>
          <w:rFonts w:hint="eastAsia" w:ascii="仿宋" w:hAnsi="仿宋" w:eastAsia="仿宋" w:cs="仿宋"/>
          <w:sz w:val="32"/>
          <w:szCs w:val="32"/>
          <w:u w:val="none"/>
          <w:lang w:val="en-US" w:eastAsia="zh-CN"/>
        </w:rPr>
        <w:t>*****</w:t>
      </w:r>
      <w:r>
        <w:rPr>
          <w:rFonts w:hint="default" w:ascii="仿宋" w:hAnsi="仿宋" w:eastAsia="仿宋" w:cs="仿宋"/>
          <w:sz w:val="32"/>
          <w:szCs w:val="32"/>
          <w:u w:val="none"/>
          <w:lang w:val="en" w:eastAsia="zh-CN"/>
        </w:rPr>
        <w:t>3</w:t>
      </w:r>
      <w:r>
        <w:rPr>
          <w:rFonts w:hint="eastAsia" w:ascii="仿宋" w:hAnsi="仿宋" w:eastAsia="仿宋" w:cs="仿宋"/>
          <w:sz w:val="32"/>
          <w:szCs w:val="32"/>
          <w:u w:val="none"/>
          <w:lang w:val="en" w:eastAsia="zh-CN"/>
        </w:rPr>
        <w:t>）</w:t>
      </w:r>
      <w:bookmarkStart w:id="0" w:name="_GoBack"/>
      <w:bookmarkEnd w:id="0"/>
      <w:r>
        <w:rPr>
          <w:rFonts w:hint="default" w:ascii="仿宋" w:hAnsi="仿宋" w:eastAsia="仿宋" w:cs="仿宋"/>
          <w:sz w:val="32"/>
          <w:szCs w:val="32"/>
          <w:u w:val="none"/>
          <w:lang w:val="en" w:eastAsia="zh-CN"/>
        </w:rPr>
        <w:t>没有社保缴纳记录及工资发放记录</w:t>
      </w:r>
      <w:r>
        <w:rPr>
          <w:rFonts w:hint="eastAsia" w:ascii="仿宋" w:hAnsi="仿宋" w:eastAsia="仿宋" w:cs="仿宋"/>
          <w:sz w:val="32"/>
          <w:szCs w:val="32"/>
          <w:u w:val="none"/>
          <w:lang w:val="en" w:eastAsia="zh-CN"/>
        </w:rPr>
        <w:t>。</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楷体" w:hAnsi="楷体" w:eastAsia="楷体" w:cs="楷体"/>
          <w:color w:val="000000"/>
          <w:kern w:val="2"/>
          <w:sz w:val="32"/>
          <w:szCs w:val="32"/>
          <w:u w:val="none"/>
          <w:lang w:val="en-US" w:eastAsia="zh-CN" w:bidi="ar-SA"/>
        </w:rPr>
        <w:t>（二）</w:t>
      </w:r>
      <w:r>
        <w:rPr>
          <w:rFonts w:hint="eastAsia" w:ascii="楷体" w:hAnsi="楷体" w:eastAsia="楷体" w:cs="楷体"/>
          <w:color w:val="000000"/>
          <w:kern w:val="2"/>
          <w:sz w:val="32"/>
          <w:szCs w:val="32"/>
          <w:lang w:val="en-US" w:eastAsia="zh-CN" w:bidi="ar-SA"/>
        </w:rPr>
        <w:t>项目管理人员未按合同约定到岗到位，关键岗位人员管理不到位。</w:t>
      </w:r>
      <w:r>
        <w:rPr>
          <w:rFonts w:hint="eastAsia" w:ascii="仿宋" w:hAnsi="仿宋" w:eastAsia="仿宋" w:cs="仿宋"/>
          <w:b w:val="0"/>
          <w:bCs w:val="0"/>
          <w:sz w:val="32"/>
          <w:szCs w:val="32"/>
          <w:u w:val="none"/>
          <w:lang w:val="en-US" w:eastAsia="zh-CN"/>
        </w:rPr>
        <w:t>部分项目现场管理班子人员与投标承诺不一致，没有按照合同约定到岗到位。现场关键岗位备案人员变更批复审核程序不规范，存在因人员变更产生的违约责任未处罚落实或变更手续未完成备案人员已离岗等问题。具体如下：浙南科技城瑶溪北单元11-B-03地块中学附属工程土建专监蔡福忠、市政专监黎大新申请人员变更，手续</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未完成已擅自离岗；温州经济技术开发区滨海三道（滨海十六路至滨海十八路段）道路工程项目经理卢劲松变更为邓风涛，违约处罚未落实。</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default"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楷体" w:hAnsi="楷体" w:eastAsia="楷体" w:cs="楷体"/>
          <w:color w:val="000000"/>
          <w:kern w:val="2"/>
          <w:sz w:val="32"/>
          <w:szCs w:val="32"/>
          <w:u w:val="none"/>
          <w:lang w:val="en-US" w:eastAsia="zh-CN" w:bidi="ar-SA"/>
        </w:rPr>
        <w:t>（三）工程前期准备不足，开工程序不齐全。</w:t>
      </w:r>
      <w:r>
        <w:rPr>
          <w:rFonts w:hint="eastAsia" w:ascii="仿宋" w:hAnsi="仿宋" w:eastAsia="仿宋" w:cs="仿宋"/>
          <w:color w:val="000000" w:themeColor="text1"/>
          <w:sz w:val="32"/>
          <w:szCs w:val="32"/>
          <w:lang w:val="en-US" w:eastAsia="zh-CN"/>
          <w14:textFill>
            <w14:solidFill>
              <w14:schemeClr w14:val="tx1"/>
            </w14:solidFill>
          </w14:textFill>
        </w:rPr>
        <w:t>工程项目前期准备不足，导致招投标后不能按时开工或开工后主体建筑不能按计划施工等问题，导致工期延期或停工，容易引发工程造价经济纠纷。另外，根据《中华人民共和国建筑法》规定，个别工程项目未及时办理施工许可证。具体如下：温州市域铁路S3线附属配套工程（瑞安段）永宁大桥北岸陆域引桥下步结构及路基工程因政策处理原因，工期滞后；温州生态园黄屿A-35地块幼儿园及周边配套建设工程施工现场因政策处理原因，实际处于停工状态；温州生态园乡情民俗馆工程总承包工程进度已完成近合同造价80%，工程施工许可证仍未办理；平阳县昆阳镇A-13路工程施工许可证未办理已进场施工，工程进度已完成约合同造价35%。</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仿宋" w:hAnsi="仿宋" w:eastAsia="仿宋" w:cs="仿宋"/>
          <w:b w:val="0"/>
          <w:bCs w:val="0"/>
          <w:sz w:val="32"/>
          <w:szCs w:val="32"/>
          <w:u w:val="none"/>
          <w:lang w:val="en-US" w:eastAsia="zh-CN"/>
        </w:rPr>
      </w:pPr>
      <w:r>
        <w:rPr>
          <w:rFonts w:hint="eastAsia" w:ascii="楷体" w:hAnsi="楷体" w:eastAsia="楷体" w:cs="楷体"/>
          <w:color w:val="000000"/>
          <w:kern w:val="2"/>
          <w:sz w:val="32"/>
          <w:szCs w:val="32"/>
          <w:u w:val="none"/>
          <w:lang w:val="en-US" w:eastAsia="zh-CN" w:bidi="ar-SA"/>
        </w:rPr>
        <w:t>（四）人员考勤请假制度执行不严格。</w:t>
      </w:r>
      <w:r>
        <w:rPr>
          <w:rFonts w:hint="eastAsia" w:ascii="仿宋" w:hAnsi="仿宋" w:eastAsia="仿宋" w:cs="仿宋"/>
          <w:b w:val="0"/>
          <w:bCs w:val="0"/>
          <w:sz w:val="32"/>
          <w:szCs w:val="32"/>
          <w:u w:val="none"/>
          <w:lang w:val="en-US" w:eastAsia="zh-CN"/>
        </w:rPr>
        <w:t>两期标后履约检查中，各项目均有人员请假或离岗，存在部分关键岗位管理人员在岗天数未满足合同约定要求的情形，人员考勤方式不一、流于形式。具体如下：国家高新技术开发区温州国际云软件谷基础设施龙湾区宏基路、兰江路、正龙路、横街路道路工程施工、监理备案人员均不在岗，未提供人员考勤记录；</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瑞安市北龙山陆岛交通码头工程项目经理、项目总监均未到岗且钉钉打卡存在异常情况；温州生态园三郎桥A17地块棚户区改造安置房工程配电项目备案管理人员仅项目经理邵建军在岗，其他人员因暂无工作面均未到岗；杨府山北片安置区河道绿化东段工程（景观绿化工程）施工单位备案管理人员除园林项目经理王俊山外均未在岗；温州市龙湾区海城街道中星村股份经济合作社标准厂房建设工程一期考勤制度不规范，有签到无签退；龙湾二期1＃围区地基处理工程（水利项目）部分备案人员到岗天数未满足合同约定天数，备案人员章佳良、徐启翔未到岗且无考勤记录。</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仿宋" w:hAnsi="仿宋" w:eastAsia="仿宋" w:cs="仿宋"/>
          <w:b w:val="0"/>
          <w:bCs w:val="0"/>
          <w:color w:val="000000"/>
          <w:sz w:val="32"/>
          <w:szCs w:val="32"/>
          <w:u w:val="none"/>
          <w:lang w:val="en-US" w:eastAsia="zh-CN"/>
        </w:rPr>
      </w:pPr>
      <w:r>
        <w:rPr>
          <w:rFonts w:hint="eastAsia" w:ascii="楷体" w:hAnsi="楷体" w:eastAsia="楷体" w:cs="楷体"/>
          <w:color w:val="000000"/>
          <w:kern w:val="2"/>
          <w:sz w:val="32"/>
          <w:szCs w:val="32"/>
          <w:u w:val="none"/>
          <w:lang w:val="en-US" w:eastAsia="zh-CN" w:bidi="ar-SA"/>
        </w:rPr>
        <w:t>（五）</w:t>
      </w:r>
      <w:r>
        <w:rPr>
          <w:rFonts w:hint="eastAsia" w:ascii="楷体" w:hAnsi="楷体" w:eastAsia="楷体" w:cs="楷体"/>
          <w:color w:val="000000"/>
          <w:kern w:val="2"/>
          <w:sz w:val="32"/>
          <w:szCs w:val="32"/>
          <w:lang w:val="en-US" w:eastAsia="zh-CN" w:bidi="ar-SA"/>
        </w:rPr>
        <w:t>业主标后管理履职不到位。</w:t>
      </w:r>
      <w:r>
        <w:rPr>
          <w:rFonts w:hint="eastAsia" w:ascii="仿宋" w:hAnsi="仿宋" w:eastAsia="仿宋" w:cs="仿宋"/>
          <w:b w:val="0"/>
          <w:bCs w:val="0"/>
          <w:color w:val="000000"/>
          <w:sz w:val="32"/>
          <w:szCs w:val="32"/>
          <w:u w:val="none"/>
          <w:lang w:val="en-US" w:eastAsia="zh-CN"/>
        </w:rPr>
        <w:t>部分项目业主主体责任落实不到位，标后管理制度缺乏，对建设项目整体运行情况了解不深，管理不严。除考勤请假制度执行不严格外，业主单位未严格落实追究承建单位因人员考勤、请假、变更等原因造成的违约责任和经济赔偿。</w:t>
      </w:r>
    </w:p>
    <w:p>
      <w:pPr>
        <w:keepNext w:val="0"/>
        <w:keepLines w:val="0"/>
        <w:pageBreakBefore w:val="0"/>
        <w:widowControl w:val="0"/>
        <w:kinsoku/>
        <w:wordWrap/>
        <w:overflowPunct/>
        <w:topLinePunct w:val="0"/>
        <w:autoSpaceDE/>
        <w:autoSpaceDN/>
        <w:bidi w:val="0"/>
        <w:adjustRightInd w:val="0"/>
        <w:snapToGrid/>
        <w:spacing w:line="560" w:lineRule="exact"/>
        <w:ind w:firstLine="626" w:firstLineChars="200"/>
        <w:jc w:val="both"/>
        <w:textAlignment w:val="auto"/>
        <w:outlineLvl w:val="9"/>
        <w:rPr>
          <w:rFonts w:hint="eastAsia" w:ascii="黑体" w:hAnsi="黑体" w:eastAsia="黑体" w:cs="黑体"/>
          <w:color w:val="000000" w:themeColor="text1"/>
          <w:w w:val="98"/>
          <w:sz w:val="32"/>
          <w:szCs w:val="32"/>
          <w:u w:val="none"/>
          <w:lang w:val="en-US" w:eastAsia="zh-CN"/>
          <w14:textFill>
            <w14:solidFill>
              <w14:schemeClr w14:val="tx1"/>
            </w14:solidFill>
          </w14:textFill>
        </w:rPr>
      </w:pPr>
      <w:r>
        <w:rPr>
          <w:rFonts w:hint="eastAsia" w:ascii="黑体" w:hAnsi="黑体" w:eastAsia="黑体" w:cs="黑体"/>
          <w:color w:val="000000" w:themeColor="text1"/>
          <w:w w:val="98"/>
          <w:sz w:val="32"/>
          <w:szCs w:val="32"/>
          <w:u w:val="none"/>
          <w:lang w:eastAsia="zh-CN"/>
          <w14:textFill>
            <w14:solidFill>
              <w14:schemeClr w14:val="tx1"/>
            </w14:solidFill>
          </w14:textFill>
        </w:rPr>
        <w:t>三、处理意见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sz w:val="32"/>
          <w:szCs w:val="32"/>
          <w:u w:val="none"/>
          <w:lang w:val="en-US" w:eastAsia="zh-CN"/>
        </w:rPr>
        <w:t>为进一步增强合同主体的履约意识，维护规范各方行为，</w:t>
      </w:r>
      <w:r>
        <w:rPr>
          <w:rFonts w:hint="eastAsia" w:ascii="仿宋" w:hAnsi="仿宋" w:eastAsia="仿宋" w:cs="仿宋"/>
          <w:sz w:val="32"/>
          <w:szCs w:val="32"/>
          <w:u w:val="none"/>
          <w:lang w:eastAsia="zh-CN"/>
        </w:rPr>
        <w:t>根据</w:t>
      </w:r>
      <w:r>
        <w:rPr>
          <w:rFonts w:hint="eastAsia" w:ascii="仿宋" w:hAnsi="仿宋" w:eastAsia="仿宋" w:cs="仿宋"/>
          <w:sz w:val="32"/>
          <w:szCs w:val="32"/>
          <w:u w:val="none"/>
          <w:lang w:val="en-US" w:eastAsia="zh-CN"/>
        </w:rPr>
        <w:t>上述</w:t>
      </w:r>
      <w:r>
        <w:rPr>
          <w:rFonts w:hint="eastAsia" w:ascii="仿宋" w:hAnsi="仿宋" w:eastAsia="仿宋" w:cs="仿宋"/>
          <w:sz w:val="32"/>
          <w:szCs w:val="32"/>
          <w:u w:val="none"/>
          <w:lang w:eastAsia="zh-CN"/>
        </w:rPr>
        <w:t>检查情况，</w:t>
      </w:r>
      <w:r>
        <w:rPr>
          <w:rFonts w:hint="eastAsia" w:ascii="仿宋" w:hAnsi="仿宋" w:eastAsia="仿宋" w:cs="仿宋"/>
          <w:sz w:val="32"/>
          <w:szCs w:val="32"/>
          <w:u w:val="none"/>
          <w:lang w:val="en-US" w:eastAsia="zh-CN"/>
        </w:rPr>
        <w:t>作如下处理意见：</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color w:val="000000"/>
          <w:kern w:val="2"/>
          <w:sz w:val="32"/>
          <w:szCs w:val="32"/>
          <w:u w:val="none"/>
          <w:lang w:val="en-US" w:eastAsia="zh-CN" w:bidi="ar-SA"/>
        </w:rPr>
      </w:pPr>
      <w:r>
        <w:rPr>
          <w:rFonts w:hint="eastAsia" w:ascii="楷体" w:hAnsi="楷体" w:eastAsia="楷体" w:cs="楷体"/>
          <w:color w:val="000000"/>
          <w:kern w:val="2"/>
          <w:sz w:val="32"/>
          <w:szCs w:val="32"/>
          <w:lang w:val="en-US" w:eastAsia="zh-CN" w:bidi="ar-SA"/>
        </w:rPr>
        <w:t>（一）</w:t>
      </w:r>
      <w:r>
        <w:rPr>
          <w:rFonts w:hint="eastAsia" w:ascii="仿宋" w:hAnsi="仿宋" w:eastAsia="仿宋" w:cs="仿宋"/>
          <w:color w:val="000000"/>
          <w:kern w:val="2"/>
          <w:sz w:val="32"/>
          <w:szCs w:val="32"/>
          <w:lang w:val="en-US" w:eastAsia="zh-CN" w:bidi="ar-SA"/>
        </w:rPr>
        <w:t>针对本次检查中发现的问题，</w:t>
      </w:r>
      <w:r>
        <w:rPr>
          <w:rFonts w:hint="eastAsia" w:ascii="仿宋" w:hAnsi="仿宋" w:eastAsia="仿宋" w:cs="仿宋"/>
          <w:color w:val="000000" w:themeColor="text1"/>
          <w:kern w:val="2"/>
          <w:sz w:val="32"/>
          <w:szCs w:val="32"/>
          <w:lang w:val="en-US" w:eastAsia="zh-CN" w:bidi="ar-SA"/>
          <w14:textFill>
            <w14:solidFill>
              <w14:schemeClr w14:val="tx1"/>
            </w14:solidFill>
          </w14:textFill>
        </w:rPr>
        <w:t>经现场检查组人员讨论研究已书面反馈相关参建单位，责令相关业主</w:t>
      </w:r>
      <w:r>
        <w:rPr>
          <w:rFonts w:hint="eastAsia" w:ascii="仿宋" w:hAnsi="仿宋" w:eastAsia="仿宋" w:cs="仿宋"/>
          <w:color w:val="000000"/>
          <w:kern w:val="2"/>
          <w:sz w:val="32"/>
          <w:szCs w:val="32"/>
          <w:u w:val="none"/>
          <w:lang w:val="en-US" w:eastAsia="zh-CN" w:bidi="ar-SA"/>
        </w:rPr>
        <w:t>单位即刻整改，同时对承建单位因人员变更、考勤等产生的合同违约赔偿严格落实责任追究，并</w:t>
      </w:r>
      <w:r>
        <w:rPr>
          <w:rFonts w:hint="eastAsia" w:ascii="仿宋" w:hAnsi="仿宋" w:eastAsia="仿宋" w:cs="仿宋"/>
          <w:color w:val="000000" w:themeColor="text1"/>
          <w:kern w:val="2"/>
          <w:sz w:val="32"/>
          <w:szCs w:val="32"/>
          <w:lang w:val="en-US" w:eastAsia="zh-CN" w:bidi="ar-SA"/>
          <w14:textFill>
            <w14:solidFill>
              <w14:schemeClr w14:val="tx1"/>
            </w14:solidFill>
          </w14:textFill>
        </w:rPr>
        <w:t>根据合同履约检查情况反馈单上注明的整改期限</w:t>
      </w:r>
      <w:r>
        <w:rPr>
          <w:rFonts w:hint="eastAsia" w:ascii="仿宋" w:hAnsi="仿宋" w:eastAsia="仿宋" w:cs="仿宋"/>
          <w:color w:val="000000" w:themeColor="text1"/>
          <w:kern w:val="2"/>
          <w:sz w:val="32"/>
          <w:szCs w:val="32"/>
          <w:u w:val="none"/>
          <w:lang w:val="en-US" w:eastAsia="zh-CN" w:bidi="ar-SA"/>
          <w14:textFill>
            <w14:solidFill>
              <w14:schemeClr w14:val="tx1"/>
            </w14:solidFill>
          </w14:textFill>
        </w:rPr>
        <w:t>将整改落实、违约赔偿缴纳情况书面反馈我办，</w:t>
      </w:r>
      <w:r>
        <w:rPr>
          <w:rFonts w:hint="eastAsia" w:ascii="仿宋" w:hAnsi="仿宋" w:eastAsia="仿宋" w:cs="仿宋"/>
          <w:b w:val="0"/>
          <w:bCs w:val="0"/>
          <w:color w:val="000000"/>
          <w:kern w:val="2"/>
          <w:sz w:val="32"/>
          <w:szCs w:val="32"/>
          <w:u w:val="none"/>
          <w:lang w:val="en-US" w:eastAsia="zh-CN" w:bidi="ar-SA"/>
        </w:rPr>
        <w:t>逾期未整改将通报纪检监察部门追究相关人员责任。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kern w:val="2"/>
          <w:sz w:val="32"/>
          <w:szCs w:val="32"/>
          <w:u w:val="none"/>
          <w:lang w:val="en-US" w:eastAsia="zh-CN" w:bidi="ar-SA"/>
        </w:rPr>
      </w:pPr>
      <w:r>
        <w:rPr>
          <w:rFonts w:hint="eastAsia" w:ascii="楷体" w:hAnsi="楷体" w:eastAsia="楷体" w:cs="楷体"/>
          <w:w w:val="100"/>
          <w:kern w:val="0"/>
          <w:sz w:val="32"/>
          <w:szCs w:val="32"/>
          <w:lang w:eastAsia="zh-CN"/>
        </w:rPr>
        <w:t>（二）</w:t>
      </w:r>
      <w:r>
        <w:rPr>
          <w:rFonts w:hint="eastAsia" w:ascii="仿宋" w:hAnsi="仿宋" w:eastAsia="仿宋" w:cs="仿宋"/>
          <w:w w:val="100"/>
          <w:kern w:val="0"/>
          <w:sz w:val="32"/>
          <w:szCs w:val="32"/>
          <w:lang w:eastAsia="zh-CN"/>
        </w:rPr>
        <w:t>对检查中发现的</w:t>
      </w:r>
      <w:r>
        <w:rPr>
          <w:rFonts w:hint="eastAsia" w:ascii="仿宋" w:hAnsi="仿宋" w:eastAsia="仿宋" w:cs="仿宋"/>
          <w:sz w:val="32"/>
          <w:szCs w:val="32"/>
          <w:u w:val="none"/>
          <w:lang w:val="en-US" w:eastAsia="zh-CN"/>
        </w:rPr>
        <w:t>浙南科技城瑶溪北单元11-B-03地块中学附属工程、国家高新技术开发区温州国际云软件谷基础设施龙湾区宏基路、兰江路、正龙路、横街路道路工程、温州经济技术开发区D-45g、D-45c地块绿化及桥梁工程相关参建单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存在挂靠、转包等重大嫌疑情形，</w:t>
      </w:r>
      <w:r>
        <w:rPr>
          <w:rFonts w:hint="eastAsia" w:ascii="仿宋" w:hAnsi="仿宋" w:eastAsia="仿宋" w:cs="仿宋"/>
          <w:b w:val="0"/>
          <w:bCs w:val="0"/>
          <w:color w:val="000000"/>
          <w:sz w:val="32"/>
          <w:szCs w:val="32"/>
          <w:lang w:val="en-US" w:eastAsia="zh-CN"/>
        </w:rPr>
        <w:t>移交项目属地行业主管部门进行调查核实，</w:t>
      </w:r>
      <w:r>
        <w:rPr>
          <w:rFonts w:hint="eastAsia" w:ascii="仿宋" w:hAnsi="仿宋" w:eastAsia="仿宋" w:cs="仿宋"/>
          <w:color w:val="000000" w:themeColor="text1"/>
          <w:kern w:val="2"/>
          <w:sz w:val="32"/>
          <w:szCs w:val="32"/>
          <w:lang w:val="en-US" w:eastAsia="zh-CN" w:bidi="ar-SA"/>
          <w14:textFill>
            <w14:solidFill>
              <w14:schemeClr w14:val="tx1"/>
            </w14:solidFill>
          </w14:textFill>
        </w:rPr>
        <w:t>行业主管部门查实后应将处理结果反馈我办。</w:t>
      </w:r>
    </w:p>
    <w:p>
      <w:pPr>
        <w:pStyle w:val="8"/>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（三）</w:t>
      </w:r>
      <w:r>
        <w:rPr>
          <w:rFonts w:hint="eastAsia" w:ascii="仿宋" w:hAnsi="仿宋" w:eastAsia="仿宋" w:cs="仿宋"/>
          <w:color w:val="000000" w:themeColor="text1"/>
          <w:kern w:val="2"/>
          <w:sz w:val="32"/>
          <w:szCs w:val="32"/>
          <w:lang w:val="en-US" w:eastAsia="zh-CN" w:bidi="ar-SA"/>
          <w14:textFill>
            <w14:solidFill>
              <w14:schemeClr w14:val="tx1"/>
            </w14:solidFill>
          </w14:textFill>
        </w:rPr>
        <w:t>对检查中发</w:t>
      </w:r>
      <w:r>
        <w:rPr>
          <w:rFonts w:hint="eastAsia" w:ascii="仿宋" w:hAnsi="仿宋" w:eastAsia="仿宋" w:cs="仿宋"/>
          <w:b w:val="0"/>
          <w:bCs w:val="0"/>
          <w:color w:val="000000"/>
          <w:sz w:val="32"/>
          <w:szCs w:val="32"/>
          <w:u w:val="none"/>
          <w:lang w:val="en-US" w:eastAsia="zh-CN"/>
        </w:rPr>
        <w:t>现存在问题的单位和个人，由各行业主管部门进一步核查，</w:t>
      </w:r>
      <w:r>
        <w:rPr>
          <w:rFonts w:hint="eastAsia" w:ascii="仿宋" w:hAnsi="仿宋" w:eastAsia="仿宋" w:cs="仿宋"/>
          <w:color w:val="000000" w:themeColor="text1"/>
          <w:kern w:val="2"/>
          <w:sz w:val="32"/>
          <w:szCs w:val="32"/>
          <w:lang w:val="en-US" w:eastAsia="zh-CN" w:bidi="ar-SA"/>
          <w14:textFill>
            <w14:solidFill>
              <w14:schemeClr w14:val="tx1"/>
            </w14:solidFill>
          </w14:textFill>
        </w:rPr>
        <w:t>督促建设单位和施工单位、监理单位做好限期整改，</w:t>
      </w:r>
      <w:r>
        <w:rPr>
          <w:rFonts w:hint="eastAsia" w:ascii="仿宋" w:hAnsi="仿宋" w:eastAsia="仿宋" w:cs="仿宋"/>
          <w:b w:val="0"/>
          <w:bCs w:val="0"/>
          <w:color w:val="000000"/>
          <w:sz w:val="32"/>
          <w:szCs w:val="32"/>
          <w:u w:val="none"/>
          <w:lang w:val="en-US" w:eastAsia="zh-CN"/>
        </w:rPr>
        <w:t>并根据《浙江省建筑市场公共信用信息管理办法》、《温州市工程建设项目投标人不良行为信息管理办法（试行）》规定，给予记录建筑市场不良信息，对企业信用评价进行相应扣分。</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sz w:val="32"/>
          <w:szCs w:val="32"/>
          <w:u w:val="none"/>
          <w:lang w:val="en-US" w:eastAsia="zh-CN"/>
        </w:rPr>
        <w:t>（四）</w:t>
      </w:r>
      <w:r>
        <w:rPr>
          <w:rFonts w:hint="eastAsia" w:ascii="仿宋" w:hAnsi="仿宋" w:eastAsia="仿宋" w:cs="仿宋"/>
          <w:b w:val="0"/>
          <w:bCs w:val="0"/>
          <w:color w:val="000000"/>
          <w:sz w:val="32"/>
          <w:szCs w:val="32"/>
          <w:u w:val="none"/>
          <w:lang w:val="en-US" w:eastAsia="zh-CN"/>
        </w:rPr>
        <w:t>针对本次检查中发现的问题，其他项目单位应引以为戒，</w:t>
      </w:r>
      <w:r>
        <w:rPr>
          <w:rFonts w:hint="eastAsia" w:ascii="仿宋" w:hAnsi="仿宋" w:eastAsia="仿宋" w:cs="仿宋"/>
          <w:color w:val="000000" w:themeColor="text1"/>
          <w:kern w:val="2"/>
          <w:sz w:val="32"/>
          <w:szCs w:val="32"/>
          <w:u w:val="none"/>
          <w:lang w:val="en-US" w:eastAsia="zh-CN" w:bidi="ar-SA"/>
          <w14:textFill>
            <w14:solidFill>
              <w14:schemeClr w14:val="tx1"/>
            </w14:solidFill>
          </w14:textFill>
        </w:rPr>
        <w:t>认真对照检查中发现的问题，进一步落实整改措施，切实加强合同履约管理。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温州市公共资源交易管理委员会办公室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7月13</w:t>
      </w:r>
      <w:r>
        <w:rPr>
          <w:rFonts w:hint="eastAsia" w:ascii="仿宋" w:hAnsi="仿宋" w:eastAsia="仿宋" w:cs="仿宋"/>
          <w:color w:val="000000" w:themeColor="text1"/>
          <w:sz w:val="32"/>
          <w:szCs w:val="32"/>
          <w14:textFill>
            <w14:solidFill>
              <w14:schemeClr w14:val="tx1"/>
            </w14:solidFill>
          </w14:textFill>
        </w:rPr>
        <w:t>日</w:t>
      </w:r>
    </w:p>
    <w:tbl>
      <w:tblPr>
        <w:tblStyle w:val="20"/>
        <w:tblpPr w:leftFromText="180" w:rightFromText="180" w:vertAnchor="text" w:horzAnchor="page" w:tblpX="1694" w:tblpY="5860"/>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8634" w:type="dxa"/>
            <w:tcBorders>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204" w:firstLineChars="100"/>
              <w:jc w:val="both"/>
              <w:textAlignment w:val="auto"/>
              <w:rPr>
                <w:rFonts w:hint="eastAsia" w:ascii="仿宋" w:hAnsi="仿宋" w:eastAsia="仿宋"/>
                <w:spacing w:val="-10"/>
                <w:w w:val="80"/>
                <w:sz w:val="28"/>
                <w:szCs w:val="28"/>
              </w:rPr>
            </w:pPr>
            <w:r>
              <w:rPr>
                <w:rFonts w:hint="eastAsia" w:ascii="仿宋" w:hAnsi="仿宋" w:eastAsia="仿宋"/>
                <w:spacing w:val="-10"/>
                <w:w w:val="80"/>
                <w:sz w:val="28"/>
                <w:szCs w:val="28"/>
              </w:rPr>
              <w:t>温州市政务服务局</w:t>
            </w:r>
            <w:r>
              <w:rPr>
                <w:rFonts w:hint="eastAsia" w:ascii="仿宋" w:hAnsi="仿宋" w:eastAsia="仿宋"/>
                <w:spacing w:val="-10"/>
                <w:w w:val="80"/>
                <w:sz w:val="28"/>
                <w:szCs w:val="28"/>
                <w:lang w:eastAsia="zh-CN"/>
              </w:rPr>
              <w:t>办公室</w:t>
            </w:r>
            <w:r>
              <w:rPr>
                <w:rFonts w:hint="default" w:ascii="仿宋" w:hAnsi="仿宋" w:eastAsia="仿宋"/>
                <w:spacing w:val="-10"/>
                <w:w w:val="80"/>
                <w:sz w:val="28"/>
                <w:szCs w:val="28"/>
              </w:rPr>
              <w:t xml:space="preserve">     </w:t>
            </w:r>
            <w:r>
              <w:rPr>
                <w:rFonts w:hint="eastAsia" w:ascii="仿宋" w:hAnsi="仿宋" w:eastAsia="仿宋"/>
                <w:spacing w:val="-10"/>
                <w:w w:val="80"/>
                <w:sz w:val="28"/>
                <w:szCs w:val="28"/>
              </w:rPr>
              <w:t xml:space="preserve">      </w:t>
            </w:r>
            <w:r>
              <w:rPr>
                <w:rFonts w:hint="eastAsia" w:ascii="仿宋" w:hAnsi="仿宋" w:eastAsia="仿宋"/>
                <w:spacing w:val="-10"/>
                <w:w w:val="80"/>
                <w:sz w:val="28"/>
                <w:szCs w:val="28"/>
                <w:lang w:val="en-US" w:eastAsia="zh-CN"/>
              </w:rPr>
              <w:t xml:space="preserve"> </w:t>
            </w:r>
            <w:r>
              <w:rPr>
                <w:rFonts w:hint="eastAsia" w:ascii="仿宋" w:hAnsi="仿宋" w:eastAsia="仿宋"/>
                <w:spacing w:val="-10"/>
                <w:w w:val="80"/>
                <w:sz w:val="28"/>
                <w:szCs w:val="28"/>
              </w:rPr>
              <w:t xml:space="preserve"> </w:t>
            </w:r>
            <w:r>
              <w:rPr>
                <w:rFonts w:hint="eastAsia" w:ascii="仿宋" w:hAnsi="仿宋" w:eastAsia="仿宋"/>
                <w:spacing w:val="-10"/>
                <w:w w:val="80"/>
                <w:sz w:val="28"/>
                <w:szCs w:val="28"/>
                <w:lang w:val="en-US" w:eastAsia="zh-CN"/>
              </w:rPr>
              <w:t xml:space="preserve"> </w:t>
            </w:r>
            <w:r>
              <w:rPr>
                <w:rFonts w:hint="eastAsia" w:ascii="仿宋" w:hAnsi="仿宋" w:eastAsia="仿宋"/>
                <w:spacing w:val="-10"/>
                <w:w w:val="80"/>
                <w:sz w:val="28"/>
                <w:szCs w:val="28"/>
              </w:rPr>
              <w:t xml:space="preserve">   </w:t>
            </w:r>
            <w:r>
              <w:rPr>
                <w:rFonts w:hint="eastAsia" w:ascii="仿宋" w:hAnsi="仿宋" w:eastAsia="仿宋"/>
                <w:spacing w:val="-10"/>
                <w:w w:val="80"/>
                <w:sz w:val="28"/>
                <w:szCs w:val="28"/>
                <w:lang w:val="en-US" w:eastAsia="zh-CN"/>
              </w:rPr>
              <w:t xml:space="preserve"> </w:t>
            </w:r>
            <w:r>
              <w:rPr>
                <w:rFonts w:hint="eastAsia" w:ascii="仿宋" w:hAnsi="仿宋" w:eastAsia="仿宋"/>
                <w:spacing w:val="-10"/>
                <w:w w:val="80"/>
                <w:sz w:val="28"/>
                <w:szCs w:val="28"/>
              </w:rPr>
              <w:t xml:space="preserve">   </w:t>
            </w:r>
            <w:r>
              <w:rPr>
                <w:rFonts w:hint="eastAsia" w:ascii="仿宋" w:hAnsi="仿宋" w:eastAsia="仿宋"/>
                <w:spacing w:val="-10"/>
                <w:w w:val="80"/>
                <w:sz w:val="28"/>
                <w:szCs w:val="28"/>
                <w:lang w:val="en-US" w:eastAsia="zh-CN"/>
              </w:rPr>
              <w:t xml:space="preserve">   </w:t>
            </w:r>
            <w:r>
              <w:rPr>
                <w:rFonts w:hint="eastAsia" w:ascii="仿宋" w:hAnsi="仿宋" w:eastAsia="仿宋"/>
                <w:spacing w:val="-10"/>
                <w:w w:val="80"/>
                <w:sz w:val="28"/>
                <w:szCs w:val="28"/>
              </w:rPr>
              <w:t xml:space="preserve"> </w:t>
            </w:r>
            <w:r>
              <w:rPr>
                <w:rFonts w:hint="eastAsia" w:ascii="仿宋" w:hAnsi="仿宋" w:eastAsia="仿宋"/>
                <w:spacing w:val="-10"/>
                <w:w w:val="80"/>
                <w:sz w:val="28"/>
                <w:szCs w:val="28"/>
                <w:lang w:val="en-US" w:eastAsia="zh-CN"/>
              </w:rPr>
              <w:t xml:space="preserve">            </w:t>
            </w:r>
            <w:r>
              <w:rPr>
                <w:rFonts w:hint="eastAsia" w:ascii="仿宋" w:hAnsi="仿宋" w:eastAsia="仿宋"/>
                <w:spacing w:val="-10"/>
                <w:w w:val="80"/>
                <w:sz w:val="28"/>
                <w:szCs w:val="28"/>
              </w:rPr>
              <w:t xml:space="preserve"> </w:t>
            </w:r>
            <w:r>
              <w:rPr>
                <w:rFonts w:hint="eastAsia" w:ascii="仿宋" w:hAnsi="仿宋" w:eastAsia="仿宋"/>
                <w:spacing w:val="-10"/>
                <w:w w:val="80"/>
                <w:sz w:val="28"/>
                <w:szCs w:val="28"/>
                <w:lang w:val="en-US" w:eastAsia="zh-CN"/>
              </w:rPr>
              <w:t xml:space="preserve">    2023</w:t>
            </w:r>
            <w:r>
              <w:rPr>
                <w:rFonts w:hint="eastAsia" w:ascii="仿宋" w:hAnsi="仿宋" w:eastAsia="仿宋"/>
                <w:spacing w:val="-10"/>
                <w:w w:val="80"/>
                <w:sz w:val="28"/>
                <w:szCs w:val="28"/>
              </w:rPr>
              <w:t>年</w:t>
            </w:r>
            <w:r>
              <w:rPr>
                <w:rFonts w:hint="eastAsia" w:ascii="仿宋" w:hAnsi="仿宋" w:eastAsia="仿宋"/>
                <w:spacing w:val="-10"/>
                <w:w w:val="80"/>
                <w:sz w:val="28"/>
                <w:szCs w:val="28"/>
                <w:lang w:val="en-US" w:eastAsia="zh-CN"/>
              </w:rPr>
              <w:t>7</w:t>
            </w:r>
            <w:r>
              <w:rPr>
                <w:rFonts w:hint="eastAsia" w:ascii="仿宋" w:hAnsi="仿宋" w:eastAsia="仿宋"/>
                <w:spacing w:val="-10"/>
                <w:w w:val="80"/>
                <w:sz w:val="28"/>
                <w:szCs w:val="28"/>
              </w:rPr>
              <w:t>月</w:t>
            </w:r>
            <w:r>
              <w:rPr>
                <w:rFonts w:hint="eastAsia" w:ascii="仿宋" w:hAnsi="仿宋" w:eastAsia="仿宋"/>
                <w:spacing w:val="-10"/>
                <w:w w:val="80"/>
                <w:sz w:val="28"/>
                <w:szCs w:val="28"/>
                <w:lang w:val="en-US" w:eastAsia="zh-CN"/>
              </w:rPr>
              <w:t>13</w:t>
            </w:r>
            <w:r>
              <w:rPr>
                <w:rFonts w:hint="eastAsia" w:ascii="仿宋" w:hAnsi="仿宋" w:eastAsia="仿宋"/>
                <w:spacing w:val="-10"/>
                <w:w w:val="80"/>
                <w:sz w:val="28"/>
                <w:szCs w:val="28"/>
              </w:rPr>
              <w:t>日印发</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华文中宋">
    <w:altName w:val="宋体"/>
    <w:panose1 w:val="02010600040101010101"/>
    <w:charset w:val="00"/>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74"/>
    <w:rsid w:val="00025399"/>
    <w:rsid w:val="00041AF9"/>
    <w:rsid w:val="00054D74"/>
    <w:rsid w:val="000575E7"/>
    <w:rsid w:val="00081564"/>
    <w:rsid w:val="0008311E"/>
    <w:rsid w:val="00092815"/>
    <w:rsid w:val="00094CED"/>
    <w:rsid w:val="000C43C5"/>
    <w:rsid w:val="000C6B87"/>
    <w:rsid w:val="000C7A8F"/>
    <w:rsid w:val="000F6E04"/>
    <w:rsid w:val="00100E6E"/>
    <w:rsid w:val="00124064"/>
    <w:rsid w:val="00125D89"/>
    <w:rsid w:val="00132AD5"/>
    <w:rsid w:val="00154E2F"/>
    <w:rsid w:val="00161155"/>
    <w:rsid w:val="00167E56"/>
    <w:rsid w:val="001762A8"/>
    <w:rsid w:val="0019172B"/>
    <w:rsid w:val="0019316B"/>
    <w:rsid w:val="00194000"/>
    <w:rsid w:val="001A757A"/>
    <w:rsid w:val="001B22A2"/>
    <w:rsid w:val="001B3993"/>
    <w:rsid w:val="001B60DF"/>
    <w:rsid w:val="001D3E31"/>
    <w:rsid w:val="001F7A1C"/>
    <w:rsid w:val="00227714"/>
    <w:rsid w:val="00230133"/>
    <w:rsid w:val="002375DB"/>
    <w:rsid w:val="00250493"/>
    <w:rsid w:val="00265074"/>
    <w:rsid w:val="0028138F"/>
    <w:rsid w:val="00287789"/>
    <w:rsid w:val="002945ED"/>
    <w:rsid w:val="002A4B45"/>
    <w:rsid w:val="002B3CA7"/>
    <w:rsid w:val="002B56C4"/>
    <w:rsid w:val="002F5552"/>
    <w:rsid w:val="002F7225"/>
    <w:rsid w:val="003201F5"/>
    <w:rsid w:val="00323DB8"/>
    <w:rsid w:val="00325844"/>
    <w:rsid w:val="0032674C"/>
    <w:rsid w:val="00333B19"/>
    <w:rsid w:val="003361B5"/>
    <w:rsid w:val="0035149E"/>
    <w:rsid w:val="0036610F"/>
    <w:rsid w:val="003B62FF"/>
    <w:rsid w:val="003D0E70"/>
    <w:rsid w:val="003D4F71"/>
    <w:rsid w:val="003E3BB7"/>
    <w:rsid w:val="003F6A7F"/>
    <w:rsid w:val="00445DF2"/>
    <w:rsid w:val="0049380D"/>
    <w:rsid w:val="00495E92"/>
    <w:rsid w:val="004A746D"/>
    <w:rsid w:val="004B0CCF"/>
    <w:rsid w:val="004C04EB"/>
    <w:rsid w:val="004E0478"/>
    <w:rsid w:val="004F0617"/>
    <w:rsid w:val="004F16F6"/>
    <w:rsid w:val="004F4C96"/>
    <w:rsid w:val="0051093A"/>
    <w:rsid w:val="00512E12"/>
    <w:rsid w:val="005151EE"/>
    <w:rsid w:val="00525472"/>
    <w:rsid w:val="00557795"/>
    <w:rsid w:val="00563174"/>
    <w:rsid w:val="00567C77"/>
    <w:rsid w:val="00582F65"/>
    <w:rsid w:val="0058604E"/>
    <w:rsid w:val="0058684A"/>
    <w:rsid w:val="00586931"/>
    <w:rsid w:val="00596227"/>
    <w:rsid w:val="005A53EA"/>
    <w:rsid w:val="005A565F"/>
    <w:rsid w:val="005A69A6"/>
    <w:rsid w:val="005B6676"/>
    <w:rsid w:val="005C18EC"/>
    <w:rsid w:val="0060224F"/>
    <w:rsid w:val="00606823"/>
    <w:rsid w:val="00610806"/>
    <w:rsid w:val="006316A7"/>
    <w:rsid w:val="00671F74"/>
    <w:rsid w:val="00680BD2"/>
    <w:rsid w:val="00682BC6"/>
    <w:rsid w:val="006847FE"/>
    <w:rsid w:val="00697BD2"/>
    <w:rsid w:val="006B2624"/>
    <w:rsid w:val="006C31DF"/>
    <w:rsid w:val="006F174B"/>
    <w:rsid w:val="007032C3"/>
    <w:rsid w:val="007465CC"/>
    <w:rsid w:val="007537B1"/>
    <w:rsid w:val="00760B59"/>
    <w:rsid w:val="00776DFA"/>
    <w:rsid w:val="00783A30"/>
    <w:rsid w:val="00786585"/>
    <w:rsid w:val="00791864"/>
    <w:rsid w:val="00792DCD"/>
    <w:rsid w:val="00792ECE"/>
    <w:rsid w:val="007B0B27"/>
    <w:rsid w:val="007B1874"/>
    <w:rsid w:val="007C58E4"/>
    <w:rsid w:val="007E58A1"/>
    <w:rsid w:val="00814985"/>
    <w:rsid w:val="00820FF2"/>
    <w:rsid w:val="00826AEA"/>
    <w:rsid w:val="008343C3"/>
    <w:rsid w:val="008344E4"/>
    <w:rsid w:val="00845649"/>
    <w:rsid w:val="00854876"/>
    <w:rsid w:val="00856AED"/>
    <w:rsid w:val="008601AC"/>
    <w:rsid w:val="0088166C"/>
    <w:rsid w:val="008844D9"/>
    <w:rsid w:val="00884B0E"/>
    <w:rsid w:val="008855DF"/>
    <w:rsid w:val="00886B69"/>
    <w:rsid w:val="00891755"/>
    <w:rsid w:val="008967C9"/>
    <w:rsid w:val="00896DED"/>
    <w:rsid w:val="008A0547"/>
    <w:rsid w:val="008A577C"/>
    <w:rsid w:val="008B16C1"/>
    <w:rsid w:val="008C4855"/>
    <w:rsid w:val="00930F86"/>
    <w:rsid w:val="0093613E"/>
    <w:rsid w:val="00942119"/>
    <w:rsid w:val="009424BD"/>
    <w:rsid w:val="00947611"/>
    <w:rsid w:val="00960929"/>
    <w:rsid w:val="00967C4C"/>
    <w:rsid w:val="009930E0"/>
    <w:rsid w:val="009A20EE"/>
    <w:rsid w:val="009A25EA"/>
    <w:rsid w:val="009A5587"/>
    <w:rsid w:val="009F207F"/>
    <w:rsid w:val="00A20982"/>
    <w:rsid w:val="00A27421"/>
    <w:rsid w:val="00A642B9"/>
    <w:rsid w:val="00A67E44"/>
    <w:rsid w:val="00A71A51"/>
    <w:rsid w:val="00A8646C"/>
    <w:rsid w:val="00AB35B6"/>
    <w:rsid w:val="00AB3BD5"/>
    <w:rsid w:val="00AB459E"/>
    <w:rsid w:val="00AD16DE"/>
    <w:rsid w:val="00AD693C"/>
    <w:rsid w:val="00AE6A1F"/>
    <w:rsid w:val="00B069AD"/>
    <w:rsid w:val="00B143DC"/>
    <w:rsid w:val="00B22D56"/>
    <w:rsid w:val="00B51EB5"/>
    <w:rsid w:val="00B6656C"/>
    <w:rsid w:val="00B67D91"/>
    <w:rsid w:val="00B71F1F"/>
    <w:rsid w:val="00B82AEA"/>
    <w:rsid w:val="00B8469C"/>
    <w:rsid w:val="00B929A2"/>
    <w:rsid w:val="00BB63F7"/>
    <w:rsid w:val="00BC3F75"/>
    <w:rsid w:val="00BD5D09"/>
    <w:rsid w:val="00C12796"/>
    <w:rsid w:val="00C2155C"/>
    <w:rsid w:val="00C25098"/>
    <w:rsid w:val="00C27C64"/>
    <w:rsid w:val="00C529C5"/>
    <w:rsid w:val="00C53B33"/>
    <w:rsid w:val="00C64CCB"/>
    <w:rsid w:val="00C7135B"/>
    <w:rsid w:val="00C778D1"/>
    <w:rsid w:val="00C8130D"/>
    <w:rsid w:val="00C82BCE"/>
    <w:rsid w:val="00CA27B9"/>
    <w:rsid w:val="00CA627A"/>
    <w:rsid w:val="00CA7C4F"/>
    <w:rsid w:val="00CB44AB"/>
    <w:rsid w:val="00CC36A9"/>
    <w:rsid w:val="00CE6566"/>
    <w:rsid w:val="00CF18DC"/>
    <w:rsid w:val="00CF50C5"/>
    <w:rsid w:val="00D04C65"/>
    <w:rsid w:val="00D277E9"/>
    <w:rsid w:val="00D36E90"/>
    <w:rsid w:val="00D46BDB"/>
    <w:rsid w:val="00D55EFA"/>
    <w:rsid w:val="00D72E53"/>
    <w:rsid w:val="00D8323B"/>
    <w:rsid w:val="00D839CF"/>
    <w:rsid w:val="00DA3085"/>
    <w:rsid w:val="00DD2586"/>
    <w:rsid w:val="00DE39B6"/>
    <w:rsid w:val="00DE4274"/>
    <w:rsid w:val="00DE581A"/>
    <w:rsid w:val="00DF62FB"/>
    <w:rsid w:val="00E04D2A"/>
    <w:rsid w:val="00E07F69"/>
    <w:rsid w:val="00E129C7"/>
    <w:rsid w:val="00E505ED"/>
    <w:rsid w:val="00E7209C"/>
    <w:rsid w:val="00E72BA1"/>
    <w:rsid w:val="00E927C5"/>
    <w:rsid w:val="00EA3DC0"/>
    <w:rsid w:val="00EA76CC"/>
    <w:rsid w:val="00EB29AE"/>
    <w:rsid w:val="00EE54C9"/>
    <w:rsid w:val="00EE5B44"/>
    <w:rsid w:val="00F10B8D"/>
    <w:rsid w:val="00F160B1"/>
    <w:rsid w:val="00F235FD"/>
    <w:rsid w:val="00F23E01"/>
    <w:rsid w:val="00F308B0"/>
    <w:rsid w:val="00F45E15"/>
    <w:rsid w:val="00F51B80"/>
    <w:rsid w:val="00F61A14"/>
    <w:rsid w:val="00F633CF"/>
    <w:rsid w:val="00F677F4"/>
    <w:rsid w:val="00F85336"/>
    <w:rsid w:val="00F92910"/>
    <w:rsid w:val="00F942B8"/>
    <w:rsid w:val="00FA494D"/>
    <w:rsid w:val="00FC0FBC"/>
    <w:rsid w:val="00FC4507"/>
    <w:rsid w:val="00FC692F"/>
    <w:rsid w:val="00FC70DD"/>
    <w:rsid w:val="00FF07A0"/>
    <w:rsid w:val="00FF5B3A"/>
    <w:rsid w:val="02C14F86"/>
    <w:rsid w:val="030442A8"/>
    <w:rsid w:val="049B55F3"/>
    <w:rsid w:val="05DB1BE6"/>
    <w:rsid w:val="091B0C46"/>
    <w:rsid w:val="09F50432"/>
    <w:rsid w:val="0AFD7E6C"/>
    <w:rsid w:val="0B3E2D24"/>
    <w:rsid w:val="0B9340DD"/>
    <w:rsid w:val="0C7B3084"/>
    <w:rsid w:val="0DF8ED08"/>
    <w:rsid w:val="0ED5710A"/>
    <w:rsid w:val="10143600"/>
    <w:rsid w:val="105A1344"/>
    <w:rsid w:val="10800920"/>
    <w:rsid w:val="117F1AC0"/>
    <w:rsid w:val="135F2F9F"/>
    <w:rsid w:val="13743787"/>
    <w:rsid w:val="13CD062D"/>
    <w:rsid w:val="153358C5"/>
    <w:rsid w:val="15826286"/>
    <w:rsid w:val="166530F7"/>
    <w:rsid w:val="17053A6D"/>
    <w:rsid w:val="17726C66"/>
    <w:rsid w:val="17BD3F68"/>
    <w:rsid w:val="17FE18F5"/>
    <w:rsid w:val="1B086350"/>
    <w:rsid w:val="1C1B2CFC"/>
    <w:rsid w:val="1D4720E9"/>
    <w:rsid w:val="1D9E7A7A"/>
    <w:rsid w:val="1E8D09E4"/>
    <w:rsid w:val="1ED300E0"/>
    <w:rsid w:val="1F4B7512"/>
    <w:rsid w:val="20CC06C3"/>
    <w:rsid w:val="20F83631"/>
    <w:rsid w:val="22957264"/>
    <w:rsid w:val="23216B3B"/>
    <w:rsid w:val="25665D2C"/>
    <w:rsid w:val="25B847E5"/>
    <w:rsid w:val="26D16213"/>
    <w:rsid w:val="27BF0CC4"/>
    <w:rsid w:val="291F2A20"/>
    <w:rsid w:val="2BFFDD93"/>
    <w:rsid w:val="2DA35480"/>
    <w:rsid w:val="2DD6699E"/>
    <w:rsid w:val="2E1A0EA6"/>
    <w:rsid w:val="2FD14C2F"/>
    <w:rsid w:val="30BB3264"/>
    <w:rsid w:val="33230806"/>
    <w:rsid w:val="33A8702F"/>
    <w:rsid w:val="348F4D53"/>
    <w:rsid w:val="353B0730"/>
    <w:rsid w:val="36AD2F42"/>
    <w:rsid w:val="37082366"/>
    <w:rsid w:val="376B4B44"/>
    <w:rsid w:val="376D2932"/>
    <w:rsid w:val="38801D76"/>
    <w:rsid w:val="38C95397"/>
    <w:rsid w:val="3ABFD094"/>
    <w:rsid w:val="3BFD54DA"/>
    <w:rsid w:val="3D3F0FAD"/>
    <w:rsid w:val="3DFC4E94"/>
    <w:rsid w:val="3E8900AD"/>
    <w:rsid w:val="3FCA54A1"/>
    <w:rsid w:val="43D66F54"/>
    <w:rsid w:val="43FC709C"/>
    <w:rsid w:val="46C92929"/>
    <w:rsid w:val="471E4803"/>
    <w:rsid w:val="47EE3B21"/>
    <w:rsid w:val="483D3925"/>
    <w:rsid w:val="4A4F610D"/>
    <w:rsid w:val="4A9F3D9D"/>
    <w:rsid w:val="4C4F249A"/>
    <w:rsid w:val="4C9042C9"/>
    <w:rsid w:val="4CA25185"/>
    <w:rsid w:val="4E3D67B3"/>
    <w:rsid w:val="4F2A08C6"/>
    <w:rsid w:val="4F441CA7"/>
    <w:rsid w:val="501063F8"/>
    <w:rsid w:val="50F429AE"/>
    <w:rsid w:val="52A74B07"/>
    <w:rsid w:val="538E1E4C"/>
    <w:rsid w:val="54942DED"/>
    <w:rsid w:val="55770EB5"/>
    <w:rsid w:val="55F710BE"/>
    <w:rsid w:val="57BF7277"/>
    <w:rsid w:val="57E360F3"/>
    <w:rsid w:val="58770558"/>
    <w:rsid w:val="59330F4A"/>
    <w:rsid w:val="59FFFA0F"/>
    <w:rsid w:val="5B3B3C31"/>
    <w:rsid w:val="5B674709"/>
    <w:rsid w:val="5DEFE86F"/>
    <w:rsid w:val="5DF51DEF"/>
    <w:rsid w:val="5E9D8148"/>
    <w:rsid w:val="5EAB55A2"/>
    <w:rsid w:val="5FB726E9"/>
    <w:rsid w:val="5FBDF788"/>
    <w:rsid w:val="5FDF0F69"/>
    <w:rsid w:val="5FF60DE9"/>
    <w:rsid w:val="5FFAD903"/>
    <w:rsid w:val="63C45B67"/>
    <w:rsid w:val="63CA415F"/>
    <w:rsid w:val="6595177D"/>
    <w:rsid w:val="65AADD7B"/>
    <w:rsid w:val="666A7DF8"/>
    <w:rsid w:val="67D180C3"/>
    <w:rsid w:val="68740B7C"/>
    <w:rsid w:val="6D0F38C5"/>
    <w:rsid w:val="6D6F3044"/>
    <w:rsid w:val="6DFF32DA"/>
    <w:rsid w:val="6EDB9BB9"/>
    <w:rsid w:val="6EEBDAE5"/>
    <w:rsid w:val="6F476CEA"/>
    <w:rsid w:val="6F5526B5"/>
    <w:rsid w:val="6FDDAC02"/>
    <w:rsid w:val="71616668"/>
    <w:rsid w:val="71BF6B69"/>
    <w:rsid w:val="71EC19DB"/>
    <w:rsid w:val="71FC1C71"/>
    <w:rsid w:val="729C783F"/>
    <w:rsid w:val="72C826BE"/>
    <w:rsid w:val="731A12F1"/>
    <w:rsid w:val="732C63A6"/>
    <w:rsid w:val="73B50BE3"/>
    <w:rsid w:val="73BC2EFA"/>
    <w:rsid w:val="74CD14D3"/>
    <w:rsid w:val="74CD2573"/>
    <w:rsid w:val="74F6621F"/>
    <w:rsid w:val="756A7086"/>
    <w:rsid w:val="75E570D2"/>
    <w:rsid w:val="775F9F86"/>
    <w:rsid w:val="77960B12"/>
    <w:rsid w:val="77987C6A"/>
    <w:rsid w:val="77CF948C"/>
    <w:rsid w:val="787FBECC"/>
    <w:rsid w:val="78E15E2B"/>
    <w:rsid w:val="78FFCD29"/>
    <w:rsid w:val="79AFD6F1"/>
    <w:rsid w:val="7A4427C1"/>
    <w:rsid w:val="7AAC676C"/>
    <w:rsid w:val="7ACFC191"/>
    <w:rsid w:val="7AE078A3"/>
    <w:rsid w:val="7B532EFB"/>
    <w:rsid w:val="7B590F0D"/>
    <w:rsid w:val="7B7236C5"/>
    <w:rsid w:val="7BAAD73A"/>
    <w:rsid w:val="7BEBAD23"/>
    <w:rsid w:val="7BF6513D"/>
    <w:rsid w:val="7BF73C6F"/>
    <w:rsid w:val="7D6B7B57"/>
    <w:rsid w:val="7D739A68"/>
    <w:rsid w:val="7D769CD3"/>
    <w:rsid w:val="7DFF526E"/>
    <w:rsid w:val="7E7A0E86"/>
    <w:rsid w:val="7E9F0A59"/>
    <w:rsid w:val="7EC240DA"/>
    <w:rsid w:val="7EFD101B"/>
    <w:rsid w:val="7F1FCCBB"/>
    <w:rsid w:val="7F6F57F3"/>
    <w:rsid w:val="7F6FA824"/>
    <w:rsid w:val="7F7636DB"/>
    <w:rsid w:val="7F7C13A1"/>
    <w:rsid w:val="7F7E3E28"/>
    <w:rsid w:val="7FAFD109"/>
    <w:rsid w:val="7FB42F6B"/>
    <w:rsid w:val="7FE78607"/>
    <w:rsid w:val="7FEB77C2"/>
    <w:rsid w:val="7FEFA37D"/>
    <w:rsid w:val="7FFAE611"/>
    <w:rsid w:val="7FFB6CF9"/>
    <w:rsid w:val="7FFD9E25"/>
    <w:rsid w:val="8FE2B298"/>
    <w:rsid w:val="9FFEF059"/>
    <w:rsid w:val="A16F1BB3"/>
    <w:rsid w:val="AEF8123E"/>
    <w:rsid w:val="B717667C"/>
    <w:rsid w:val="B75F8B41"/>
    <w:rsid w:val="BA7B23C6"/>
    <w:rsid w:val="BDF792D1"/>
    <w:rsid w:val="C2FB9318"/>
    <w:rsid w:val="D0BBE365"/>
    <w:rsid w:val="D37F2D84"/>
    <w:rsid w:val="D696F5AC"/>
    <w:rsid w:val="D73F5950"/>
    <w:rsid w:val="DA7F6B2F"/>
    <w:rsid w:val="DADC1129"/>
    <w:rsid w:val="DD1F7AD4"/>
    <w:rsid w:val="DF3D0F91"/>
    <w:rsid w:val="DFFFDF38"/>
    <w:rsid w:val="E2D64A45"/>
    <w:rsid w:val="E9FD423F"/>
    <w:rsid w:val="E9FE3E7C"/>
    <w:rsid w:val="EB2FD42A"/>
    <w:rsid w:val="EBE437B8"/>
    <w:rsid w:val="ED9BF34B"/>
    <w:rsid w:val="EEEFEE66"/>
    <w:rsid w:val="EF6779A3"/>
    <w:rsid w:val="EF7B64A0"/>
    <w:rsid w:val="EF9B34AB"/>
    <w:rsid w:val="EFF658FD"/>
    <w:rsid w:val="EFFBC839"/>
    <w:rsid w:val="EFFE3B41"/>
    <w:rsid w:val="EFFE78A8"/>
    <w:rsid w:val="F373ED00"/>
    <w:rsid w:val="F39FE1C7"/>
    <w:rsid w:val="FB7D6765"/>
    <w:rsid w:val="FC5F77FD"/>
    <w:rsid w:val="FC755A35"/>
    <w:rsid w:val="FDBE21A6"/>
    <w:rsid w:val="FF73D467"/>
    <w:rsid w:val="FFADBCBC"/>
    <w:rsid w:val="FFEF3941"/>
    <w:rsid w:val="FFF7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Date"/>
    <w:basedOn w:val="1"/>
    <w:next w:val="1"/>
    <w:link w:val="25"/>
    <w:semiHidden/>
    <w:unhideWhenUsed/>
    <w:qFormat/>
    <w:uiPriority w:val="99"/>
    <w:pPr>
      <w:ind w:left="100" w:leftChars="2500"/>
    </w:p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line="460" w:lineRule="exact"/>
      <w:ind w:firstLine="200" w:firstLineChars="200"/>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FollowedHyperlink"/>
    <w:basedOn w:val="10"/>
    <w:semiHidden/>
    <w:unhideWhenUsed/>
    <w:qFormat/>
    <w:uiPriority w:val="99"/>
    <w:rPr>
      <w:b/>
      <w:color w:val="000000"/>
      <w:sz w:val="18"/>
      <w:szCs w:val="18"/>
      <w:u w:val="none"/>
      <w:shd w:val="clear" w:fill="777777"/>
    </w:rPr>
  </w:style>
  <w:style w:type="character" w:styleId="13">
    <w:name w:val="Emphasis"/>
    <w:basedOn w:val="10"/>
    <w:qFormat/>
    <w:uiPriority w:val="0"/>
    <w:rPr>
      <w:color w:val="CC0000"/>
    </w:rPr>
  </w:style>
  <w:style w:type="character" w:styleId="14">
    <w:name w:val="HTML Definition"/>
    <w:basedOn w:val="10"/>
    <w:semiHidden/>
    <w:unhideWhenUsed/>
    <w:qFormat/>
    <w:uiPriority w:val="99"/>
    <w:rPr>
      <w:i/>
    </w:rPr>
  </w:style>
  <w:style w:type="character" w:styleId="15">
    <w:name w:val="HTML Acronym"/>
    <w:basedOn w:val="10"/>
    <w:semiHidden/>
    <w:unhideWhenUsed/>
    <w:qFormat/>
    <w:uiPriority w:val="99"/>
    <w:rPr>
      <w:color w:val="555555"/>
      <w:sz w:val="21"/>
      <w:szCs w:val="21"/>
      <w:bdr w:val="single" w:color="CCCCCC" w:sz="2" w:space="0"/>
      <w:shd w:val="clear" w:fill="EEEEEE"/>
    </w:rPr>
  </w:style>
  <w:style w:type="character" w:styleId="16">
    <w:name w:val="Hyperlink"/>
    <w:basedOn w:val="10"/>
    <w:semiHidden/>
    <w:unhideWhenUsed/>
    <w:qFormat/>
    <w:uiPriority w:val="99"/>
    <w:rPr>
      <w:color w:val="000000"/>
      <w:u w:val="none"/>
    </w:rPr>
  </w:style>
  <w:style w:type="character" w:styleId="17">
    <w:name w:val="HTML Code"/>
    <w:basedOn w:val="10"/>
    <w:semiHidden/>
    <w:unhideWhenUsed/>
    <w:qFormat/>
    <w:uiPriority w:val="99"/>
    <w:rPr>
      <w:rFonts w:hint="default" w:ascii="Consolas" w:hAnsi="Consolas" w:eastAsia="Consolas" w:cs="Consolas"/>
      <w:color w:val="C7254E"/>
      <w:sz w:val="21"/>
      <w:szCs w:val="21"/>
      <w:shd w:val="clear" w:fill="F9F2F4"/>
    </w:rPr>
  </w:style>
  <w:style w:type="character" w:styleId="18">
    <w:name w:val="HTML Keyboard"/>
    <w:basedOn w:val="10"/>
    <w:semiHidden/>
    <w:unhideWhenUsed/>
    <w:qFormat/>
    <w:uiPriority w:val="99"/>
    <w:rPr>
      <w:rFonts w:ascii="Consolas" w:hAnsi="Consolas" w:eastAsia="Consolas" w:cs="Consolas"/>
      <w:color w:val="FFFFFF"/>
      <w:sz w:val="21"/>
      <w:szCs w:val="21"/>
      <w:shd w:val="clear" w:fill="333333"/>
    </w:rPr>
  </w:style>
  <w:style w:type="character" w:styleId="19">
    <w:name w:val="HTML Sample"/>
    <w:basedOn w:val="10"/>
    <w:semiHidden/>
    <w:unhideWhenUsed/>
    <w:qFormat/>
    <w:uiPriority w:val="99"/>
    <w:rPr>
      <w:rFonts w:hint="default" w:ascii="Consolas" w:hAnsi="Consolas" w:eastAsia="Consolas" w:cs="Consolas"/>
      <w:sz w:val="21"/>
      <w:szCs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页眉 Char"/>
    <w:basedOn w:val="10"/>
    <w:link w:val="7"/>
    <w:semiHidden/>
    <w:qFormat/>
    <w:uiPriority w:val="99"/>
    <w:rPr>
      <w:sz w:val="18"/>
      <w:szCs w:val="18"/>
    </w:rPr>
  </w:style>
  <w:style w:type="character" w:customStyle="1" w:styleId="23">
    <w:name w:val="页脚 Char"/>
    <w:basedOn w:val="10"/>
    <w:link w:val="6"/>
    <w:qFormat/>
    <w:uiPriority w:val="99"/>
    <w:rPr>
      <w:sz w:val="18"/>
      <w:szCs w:val="18"/>
    </w:rPr>
  </w:style>
  <w:style w:type="paragraph" w:styleId="24">
    <w:name w:val="List Paragraph"/>
    <w:basedOn w:val="1"/>
    <w:qFormat/>
    <w:uiPriority w:val="34"/>
    <w:pPr>
      <w:spacing w:line="460" w:lineRule="exact"/>
      <w:ind w:firstLine="420" w:firstLineChars="200"/>
    </w:pPr>
  </w:style>
  <w:style w:type="character" w:customStyle="1" w:styleId="25">
    <w:name w:val="日期 Char"/>
    <w:basedOn w:val="10"/>
    <w:link w:val="5"/>
    <w:semiHidden/>
    <w:qFormat/>
    <w:uiPriority w:val="99"/>
  </w:style>
  <w:style w:type="character" w:customStyle="1" w:styleId="26">
    <w:name w:val="wx-space"/>
    <w:basedOn w:val="10"/>
    <w:qFormat/>
    <w:uiPriority w:val="0"/>
  </w:style>
  <w:style w:type="character" w:customStyle="1" w:styleId="27">
    <w:name w:val="direct"/>
    <w:basedOn w:val="10"/>
    <w:qFormat/>
    <w:uiPriority w:val="0"/>
  </w:style>
  <w:style w:type="character" w:customStyle="1" w:styleId="28">
    <w:name w:val="layui-layer-tabnow"/>
    <w:basedOn w:val="10"/>
    <w:qFormat/>
    <w:uiPriority w:val="0"/>
    <w:rPr>
      <w:bdr w:val="single" w:color="CCCCCC" w:sz="6" w:space="0"/>
      <w:shd w:val="clear" w:fill="FFFFFF"/>
    </w:rPr>
  </w:style>
  <w:style w:type="character" w:customStyle="1" w:styleId="29">
    <w:name w:val="first-child"/>
    <w:basedOn w:val="10"/>
    <w:qFormat/>
    <w:uiPriority w:val="0"/>
  </w:style>
  <w:style w:type="character" w:customStyle="1" w:styleId="30">
    <w:name w:val="txt-color"/>
    <w:basedOn w:val="10"/>
    <w:qFormat/>
    <w:uiPriority w:val="0"/>
    <w:rPr>
      <w:color w:val="C0C0C0"/>
      <w:sz w:val="18"/>
      <w:szCs w:val="18"/>
    </w:rPr>
  </w:style>
  <w:style w:type="character" w:customStyle="1" w:styleId="31">
    <w:name w:val="hover10"/>
    <w:basedOn w:val="10"/>
    <w:qFormat/>
    <w:uiPriority w:val="0"/>
    <w:rPr>
      <w:color w:val="00000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149</Words>
  <Characters>850</Characters>
  <Lines>7</Lines>
  <Paragraphs>1</Paragraphs>
  <TotalTime>4</TotalTime>
  <ScaleCrop>false</ScaleCrop>
  <LinksUpToDate>false</LinksUpToDate>
  <CharactersWithSpaces>998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2019-01-26T14:50:00Z</dcterms:created>
  <dc:creator>张雪芳</dc:creator>
  <cp:lastModifiedBy>蜘蛛合力</cp:lastModifiedBy>
  <cp:lastPrinted>2022-11-11T10:17:00Z</cp:lastPrinted>
  <dcterms:modified xsi:type="dcterms:W3CDTF">2023-08-29T08:23:15Z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0E400E23CA373355D5A0B064D204F3A0</vt:lpwstr>
  </property>
</Properties>
</file>