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none"/>
        </w:rPr>
        <w:t>瑞安市锦湖街道西门、瓦窑城中村（A、B地块）改造建设工程桩基检测及基坑监测项目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  <w:t>补充文件（一）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szCs w:val="21"/>
        </w:rPr>
        <w:t>各</w:t>
      </w:r>
      <w:r>
        <w:rPr>
          <w:rFonts w:hint="eastAsia" w:ascii="宋体" w:hAnsi="宋体" w:cs="宋体"/>
          <w:szCs w:val="21"/>
          <w:lang w:eastAsia="zh-CN"/>
        </w:rPr>
        <w:t>投标人</w:t>
      </w:r>
      <w:r>
        <w:rPr>
          <w:rFonts w:hint="eastAsia" w:ascii="宋体" w:hAnsi="宋体" w:cs="宋体"/>
          <w:szCs w:val="21"/>
        </w:rPr>
        <w:t>：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一、本项目预算金额及最高限价原为800000元，现更改为990000元。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cs="宋体"/>
          <w:b w:val="0"/>
          <w:bCs/>
          <w:szCs w:val="21"/>
          <w:lang w:eastAsia="zh-CN"/>
        </w:rPr>
        <w:t>二、招标文件第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>16页</w:t>
      </w:r>
      <w:r>
        <w:rPr>
          <w:rFonts w:hint="eastAsia" w:ascii="宋体" w:hAnsi="宋体" w:cs="宋体"/>
          <w:b w:val="0"/>
          <w:bCs/>
          <w:szCs w:val="21"/>
        </w:rPr>
        <w:t>桩基检测及基坑监测内容及数量</w:t>
      </w:r>
      <w:r>
        <w:rPr>
          <w:rFonts w:hint="eastAsia" w:ascii="宋体" w:hAnsi="宋体" w:cs="宋体"/>
          <w:b w:val="0"/>
          <w:bCs/>
          <w:szCs w:val="21"/>
          <w:lang w:eastAsia="zh-CN"/>
        </w:rPr>
        <w:t>更改如下：</w:t>
      </w:r>
    </w:p>
    <w:tbl>
      <w:tblPr>
        <w:tblStyle w:val="6"/>
        <w:tblpPr w:leftFromText="180" w:rightFromText="180" w:vertAnchor="page" w:horzAnchor="page" w:tblpX="1247" w:tblpY="3693"/>
        <w:tblOverlap w:val="never"/>
        <w:tblW w:w="97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8"/>
        <w:gridCol w:w="563"/>
        <w:gridCol w:w="890"/>
        <w:gridCol w:w="975"/>
        <w:gridCol w:w="1438"/>
        <w:gridCol w:w="1059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3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工作内容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left="105" w:left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桩型</w:t>
            </w:r>
          </w:p>
        </w:tc>
        <w:tc>
          <w:tcPr>
            <w:tcW w:w="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桩径</w:t>
            </w:r>
          </w:p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（mm）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暂定检测桩数（根）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设计承载力特</w:t>
            </w:r>
          </w:p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征值（kN）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试验荷载</w:t>
            </w:r>
          </w:p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（kN）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合计检测数量（吨）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一、</w:t>
            </w:r>
            <w:r>
              <w:rPr>
                <w:rFonts w:hint="eastAsia" w:ascii="宋体" w:hAnsi="宋体" w:cs="宋体"/>
                <w:b/>
                <w:szCs w:val="21"/>
                <w:lang w:eastAsia="zh-CN" w:bidi="ar"/>
              </w:rPr>
              <w:t>桩基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3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1、单桩竖向抗压静载试验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3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3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2、单桩竖向抗拔静载试验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Ⅵ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Ⅶ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3、桩基低应变法检测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2370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4、围护桩低应变法检测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596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5、工程桩取芯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6、水泥搅拌桩取芯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57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9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bidi="ar"/>
              </w:rPr>
              <w:t>、基坑监测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1、坑外地表沉降及水平位移监测点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47个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2、深层土体水平位移监测点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17个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3、围护桩桩顶位移监测点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35个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4、立柱竖向位移监测点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13个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5、支撑轴力监测点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13个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06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6、原有建筑物变形监测点</w:t>
            </w:r>
          </w:p>
        </w:tc>
        <w:tc>
          <w:tcPr>
            <w:tcW w:w="3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bidi="ar"/>
              </w:rPr>
              <w:t>29个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szCs w:val="2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Cs w:val="22"/>
          <w:lang w:val="en-US" w:eastAsia="zh-CN"/>
        </w:rPr>
        <w:t>三、招标文件第27页开标一览表更改如下：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pStyle w:val="3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开标一览表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bookmarkStart w:id="0" w:name="_Toc332083678"/>
      <w:r>
        <w:rPr>
          <w:rFonts w:hint="eastAsia" w:ascii="新宋体" w:hAnsi="新宋体" w:eastAsia="新宋体"/>
          <w:b/>
          <w:color w:val="000000"/>
          <w:szCs w:val="21"/>
        </w:rPr>
        <w:t xml:space="preserve">项目名称：                           项目编号：         </w:t>
      </w:r>
      <w:r>
        <w:rPr>
          <w:rFonts w:hint="eastAsia" w:ascii="新宋体" w:hAnsi="新宋体" w:eastAsia="新宋体"/>
          <w:color w:val="000000"/>
          <w:szCs w:val="21"/>
        </w:rPr>
        <w:t xml:space="preserve">         【价格单位：元】</w:t>
      </w:r>
    </w:p>
    <w:tbl>
      <w:tblPr>
        <w:tblStyle w:val="6"/>
        <w:tblW w:w="9716" w:type="dxa"/>
        <w:tblInd w:w="-3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454"/>
        <w:gridCol w:w="718"/>
        <w:gridCol w:w="787"/>
        <w:gridCol w:w="1160"/>
        <w:gridCol w:w="854"/>
        <w:gridCol w:w="996"/>
        <w:gridCol w:w="854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工作内容</w:t>
            </w:r>
          </w:p>
        </w:tc>
        <w:tc>
          <w:tcPr>
            <w:tcW w:w="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left="105" w:left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桩型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桩径</w:t>
            </w:r>
          </w:p>
          <w:p>
            <w:pPr>
              <w:pStyle w:val="8"/>
              <w:spacing w:line="240" w:lineRule="auto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（mm）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暂定检</w:t>
            </w:r>
          </w:p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测桩数</w:t>
            </w:r>
          </w:p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（根）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设计承载力特征值（kN）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both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试验荷载（kN）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合计检测数量（吨）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单价     （元）</w:t>
            </w: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240" w:lineRule="auto"/>
              <w:ind w:firstLine="105" w:firstLineChars="50"/>
              <w:jc w:val="center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71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一、</w:t>
            </w:r>
            <w:r>
              <w:rPr>
                <w:rFonts w:hint="eastAsia" w:ascii="宋体" w:hAnsi="宋体" w:cs="宋体"/>
                <w:b/>
                <w:szCs w:val="21"/>
                <w:lang w:eastAsia="zh-CN" w:bidi="ar"/>
              </w:rPr>
              <w:t>桩基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9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1、单桩竖向抗压静载试验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3850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94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2、单桩竖向抗拔静载试验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Ⅵ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3、桩基低应变法检测</w:t>
            </w:r>
          </w:p>
        </w:tc>
        <w:tc>
          <w:tcPr>
            <w:tcW w:w="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2370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4、围护桩低应变法检测</w:t>
            </w:r>
          </w:p>
        </w:tc>
        <w:tc>
          <w:tcPr>
            <w:tcW w:w="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5、工程桩取芯</w:t>
            </w:r>
          </w:p>
        </w:tc>
        <w:tc>
          <w:tcPr>
            <w:tcW w:w="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6、水泥搅拌桩取芯</w:t>
            </w:r>
          </w:p>
        </w:tc>
        <w:tc>
          <w:tcPr>
            <w:tcW w:w="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/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bidi="ar"/>
              </w:rPr>
              <w:t>、基坑监测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1、坑外地表沉降及水平位移监测点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47个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2、深层土体水平位移监测点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17个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3、围护桩桩顶位移监测点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35个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4、立柱竖向位移监测点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13个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5、支撑轴力监测点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13个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6、原有建筑物变形监测点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29个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费用总计（小写）</w:t>
            </w:r>
          </w:p>
        </w:tc>
        <w:tc>
          <w:tcPr>
            <w:tcW w:w="481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8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大写</w:t>
            </w:r>
          </w:p>
        </w:tc>
        <w:tc>
          <w:tcPr>
            <w:tcW w:w="4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716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 xml:space="preserve">说明：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716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1、检测数量依据建设单位委托要求、设计图纸要求及建设行政主管部门一般要求统计暂定，最终实际检测数量以实际委托数量为准。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716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2、静载试验工作量折算方法：10kN=1吨；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716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3、最终实际检测费用按实际工作量执行合同单价结算。</w:t>
            </w:r>
          </w:p>
        </w:tc>
      </w:tr>
    </w:tbl>
    <w:p>
      <w:pPr>
        <w:spacing w:line="360" w:lineRule="exact"/>
        <w:ind w:left="734" w:leftChars="203" w:hanging="308" w:hangingChars="146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1.不提供此表将视为没有实质性响应招标文件。</w:t>
      </w:r>
    </w:p>
    <w:p>
      <w:pPr>
        <w:spacing w:before="312" w:beforeLines="100" w:after="312" w:afterLines="100" w:line="400" w:lineRule="atLeast"/>
        <w:ind w:left="4620" w:leftChars="2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投标人（盖章）：</w:t>
      </w:r>
    </w:p>
    <w:p>
      <w:pPr>
        <w:spacing w:before="312" w:beforeLines="100" w:after="312" w:afterLines="100" w:line="400" w:lineRule="atLeast"/>
        <w:ind w:left="4620" w:leftChars="2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法定代表人或授权代表（签字或盖章）：</w:t>
      </w:r>
    </w:p>
    <w:p>
      <w:pPr>
        <w:spacing w:before="312" w:beforeLines="100" w:after="312" w:afterLines="100" w:line="400" w:lineRule="atLeast"/>
        <w:ind w:left="4620" w:leftChars="2200"/>
        <w:rPr>
          <w:rFonts w:hint="eastAsia" w:ascii="宋体" w:hAnsi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 xml:space="preserve">日      期：    年   月     </w:t>
      </w:r>
      <w:r>
        <w:rPr>
          <w:rFonts w:hint="eastAsia" w:ascii="宋体" w:hAnsi="宋体"/>
          <w:color w:val="000000"/>
          <w:szCs w:val="21"/>
          <w:lang w:eastAsia="zh-CN"/>
        </w:rPr>
        <w:t>日</w:t>
      </w:r>
      <w:bookmarkEnd w:id="0"/>
    </w:p>
    <w:p>
      <w:pPr>
        <w:pStyle w:val="3"/>
        <w:rPr>
          <w:rFonts w:hint="eastAsia" w:ascii="宋体" w:hAnsi="宋体"/>
          <w:color w:val="000000"/>
          <w:szCs w:val="21"/>
          <w:lang w:eastAsia="zh-CN"/>
        </w:rPr>
      </w:pPr>
    </w:p>
    <w:p>
      <w:pPr>
        <w:pStyle w:val="3"/>
        <w:numPr>
          <w:numId w:val="0"/>
        </w:numPr>
        <w:ind w:leftChars="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yellow"/>
          <w:lang w:val="en-US" w:eastAsia="zh-CN" w:bidi="ar-SA"/>
        </w:rPr>
      </w:pPr>
      <w:bookmarkStart w:id="1" w:name="_GoBack"/>
      <w:bookmarkEnd w:id="1"/>
    </w:p>
    <w:p>
      <w:pPr>
        <w:spacing w:line="360" w:lineRule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四、</w:t>
      </w:r>
      <w:r>
        <w:rPr>
          <w:rFonts w:hint="eastAsia" w:ascii="宋体" w:hAnsi="宋体"/>
          <w:szCs w:val="21"/>
        </w:rPr>
        <w:t>如与原文件有不同处，以本补充文件为准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rPr>
          <w:rFonts w:hint="eastAsia" w:ascii="宋体" w:hAnsi="宋体"/>
          <w:color w:val="000000"/>
          <w:szCs w:val="21"/>
          <w:lang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瑞安市基础设施建设投资有限公司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浙江嘉晟工程项目管理有限公司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2021年8月20日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2DB1"/>
    <w:rsid w:val="1DB160C8"/>
    <w:rsid w:val="50EA7C3F"/>
    <w:rsid w:val="64647664"/>
    <w:rsid w:val="651D6D9C"/>
    <w:rsid w:val="666E2DB1"/>
    <w:rsid w:val="6B844F0E"/>
    <w:rsid w:val="7A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/>
      <w:spacing w:after="120" w:afterLines="0" w:line="240" w:lineRule="auto"/>
      <w:ind w:firstLine="420" w:firstLineChars="100"/>
      <w:jc w:val="left"/>
    </w:pPr>
    <w:rPr>
      <w:rFonts w:ascii="Times New Roman" w:eastAsia="宋体"/>
      <w:kern w:val="0"/>
      <w:sz w:val="21"/>
    </w:rPr>
  </w:style>
  <w:style w:type="paragraph" w:styleId="3">
    <w:name w:val="Body Text"/>
    <w:basedOn w:val="1"/>
    <w:next w:val="2"/>
    <w:qFormat/>
    <w:uiPriority w:val="0"/>
    <w:pPr>
      <w:widowControl w:val="0"/>
      <w:spacing w:line="360" w:lineRule="auto"/>
      <w:jc w:val="both"/>
    </w:pPr>
    <w:rPr>
      <w:rFonts w:ascii="楷体_GB2312" w:eastAsia="楷体_GB2312"/>
      <w:kern w:val="2"/>
      <w:sz w:val="32"/>
    </w:rPr>
  </w:style>
  <w:style w:type="paragraph" w:styleId="5">
    <w:name w:val="Plain Text"/>
    <w:basedOn w:val="1"/>
    <w:next w:val="1"/>
    <w:unhideWhenUsed/>
    <w:qFormat/>
    <w:uiPriority w:val="0"/>
    <w:pPr>
      <w:widowControl w:val="0"/>
      <w:jc w:val="both"/>
    </w:pPr>
    <w:rPr>
      <w:rFonts w:ascii="宋体" w:hAnsi="Courier New"/>
      <w:kern w:val="2"/>
    </w:rPr>
  </w:style>
  <w:style w:type="paragraph" w:customStyle="1" w:styleId="8">
    <w:name w:val="表格文字"/>
    <w:basedOn w:val="5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2021-08-20T02:44:00Z</dcterms:created>
  <dc:creator>芳</dc:creator>
  <cp:lastModifiedBy>芳</cp:lastModifiedBy>
  <cp:lastPrinted>2021-08-20T02:45:00Z</cp:lastPrinted>
  <dcterms:modified xsi:type="dcterms:W3CDTF">2021-08-20T06:15:52Z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