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宋体" w:eastAsia="黑体" w:cs="黑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36"/>
          <w:szCs w:val="36"/>
          <w:lang w:val="en-US" w:eastAsia="zh-CN" w:bidi="ar"/>
        </w:rPr>
        <w:t>定标理由公示</w:t>
      </w:r>
    </w:p>
    <w:tbl>
      <w:tblPr>
        <w:tblStyle w:val="2"/>
        <w:tblW w:w="8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990"/>
        <w:gridCol w:w="2769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定标成员</w:t>
            </w:r>
          </w:p>
        </w:tc>
        <w:tc>
          <w:tcPr>
            <w:tcW w:w="27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推荐中标人</w:t>
            </w:r>
          </w:p>
        </w:tc>
        <w:tc>
          <w:tcPr>
            <w:tcW w:w="409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推荐理由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9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投标报价跟基准价最接近，项目负责人资质高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报价最接近（与基准价最接近）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企业综合实力、项目负责人资质强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偏离值最接近，项目负责人资质最高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项目经理一级且企业二级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企业资质二级，建造师一级且报价合理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浙江安盛建设有限公司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报价与平均值最接近（基准值）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项目负责人资质最优（市政一级）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公司规模和企业资质较好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（注册资金）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成员7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浙江名博建设有限公司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有类似业绩、总分最高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FD54D"/>
    <w:multiLevelType w:val="singleLevel"/>
    <w:tmpl w:val="958FD5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1B47867"/>
    <w:multiLevelType w:val="singleLevel"/>
    <w:tmpl w:val="A1B478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22E9C"/>
    <w:rsid w:val="40D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2021-10-18T01:29:00Z</dcterms:created>
  <dc:creator>Administrator</dc:creator>
  <cp:lastModifiedBy>瑞宣</cp:lastModifiedBy>
  <cp:lastPrinted>2021-10-18T03:36:37Z</cp:lastPrinted>
  <dcterms:modified xsi:type="dcterms:W3CDTF">2021-10-18T03:36:40Z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AA9558A0ECDB4EB5AB18C11F89E4EAB2</vt:lpwstr>
  </property>
</Properties>
</file>